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83D00A" w14:textId="77777777" w:rsidR="00412FAA" w:rsidRDefault="00412FAA" w:rsidP="00412FAA">
      <w:pPr>
        <w:spacing w:after="20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COWPEA PRODUCTION GUIDE</w:t>
      </w:r>
    </w:p>
    <w:p w14:paraId="2D6DDC10" w14:textId="3B703699" w:rsidR="00412FAA" w:rsidRDefault="00412FAA" w:rsidP="00412FAA">
      <w:pPr>
        <w:spacing w:after="200" w:line="276" w:lineRule="auto"/>
        <w:jc w:val="both"/>
        <w:rPr>
          <w:rFonts w:ascii="Times New Roman" w:eastAsia="Times New Roman" w:hAnsi="Times New Roman" w:cs="Times New Roman"/>
          <w:b/>
          <w:sz w:val="24"/>
          <w:szCs w:val="24"/>
        </w:rPr>
      </w:pPr>
    </w:p>
    <w:p w14:paraId="3A242887" w14:textId="77777777" w:rsidR="00412FAA" w:rsidRDefault="00412FAA" w:rsidP="00412FAA">
      <w:pPr>
        <w:spacing w:after="200"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Objectives of the Cowpea Production Guide </w:t>
      </w:r>
    </w:p>
    <w:p w14:paraId="1833A726" w14:textId="77777777" w:rsidR="00412FAA" w:rsidRDefault="00412FAA" w:rsidP="00412FAA">
      <w:pPr>
        <w:spacing w:after="20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This Production Guide has been prepared as a practical guide for extension agents to help farmers produce a healthy cowpea crop. The guide can be used in both production, protection, and post-harvest handling of the crop.</w:t>
      </w:r>
    </w:p>
    <w:p w14:paraId="10A02A0F" w14:textId="77777777" w:rsidR="00412FAA" w:rsidRDefault="00412FAA" w:rsidP="00412FAA">
      <w:pPr>
        <w:spacing w:after="20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This guide will help you to:</w:t>
      </w:r>
    </w:p>
    <w:p w14:paraId="6B7A3F56" w14:textId="77777777" w:rsidR="00412FAA" w:rsidRDefault="00412FAA" w:rsidP="00412FAA">
      <w:pPr>
        <w:numPr>
          <w:ilvl w:val="0"/>
          <w:numId w:val="3"/>
        </w:numPr>
        <w:spacing w:after="0" w:line="276" w:lineRule="auto"/>
        <w:jc w:val="both"/>
        <w:rPr>
          <w:sz w:val="24"/>
          <w:szCs w:val="24"/>
        </w:rPr>
      </w:pPr>
      <w:r>
        <w:rPr>
          <w:rFonts w:ascii="Times New Roman" w:eastAsia="Times New Roman" w:hAnsi="Times New Roman" w:cs="Times New Roman"/>
          <w:sz w:val="24"/>
          <w:szCs w:val="24"/>
        </w:rPr>
        <w:t>Select a good site for cowpea production</w:t>
      </w:r>
    </w:p>
    <w:p w14:paraId="4BDCC7CB" w14:textId="77777777" w:rsidR="00412FAA" w:rsidRDefault="00412FAA" w:rsidP="00412FAA">
      <w:pPr>
        <w:numPr>
          <w:ilvl w:val="0"/>
          <w:numId w:val="3"/>
        </w:numPr>
        <w:spacing w:after="0" w:line="276" w:lineRule="auto"/>
        <w:jc w:val="both"/>
        <w:rPr>
          <w:sz w:val="24"/>
          <w:szCs w:val="24"/>
        </w:rPr>
      </w:pPr>
      <w:r>
        <w:rPr>
          <w:rFonts w:ascii="Times New Roman" w:eastAsia="Times New Roman" w:hAnsi="Times New Roman" w:cs="Times New Roman"/>
          <w:sz w:val="24"/>
          <w:szCs w:val="24"/>
        </w:rPr>
        <w:t>Select suitable cowpea varieties for planting</w:t>
      </w:r>
    </w:p>
    <w:p w14:paraId="6FE992D5" w14:textId="77777777" w:rsidR="00412FAA" w:rsidRDefault="00412FAA" w:rsidP="00412FAA">
      <w:pPr>
        <w:numPr>
          <w:ilvl w:val="0"/>
          <w:numId w:val="3"/>
        </w:numPr>
        <w:spacing w:after="0" w:line="276" w:lineRule="auto"/>
        <w:jc w:val="both"/>
        <w:rPr>
          <w:sz w:val="24"/>
          <w:szCs w:val="24"/>
        </w:rPr>
      </w:pPr>
      <w:r>
        <w:rPr>
          <w:rFonts w:ascii="Times New Roman" w:eastAsia="Times New Roman" w:hAnsi="Times New Roman" w:cs="Times New Roman"/>
          <w:sz w:val="24"/>
          <w:szCs w:val="24"/>
        </w:rPr>
        <w:t>Select and plant good seed</w:t>
      </w:r>
    </w:p>
    <w:p w14:paraId="6EB2D848" w14:textId="77777777" w:rsidR="00412FAA" w:rsidRDefault="00412FAA" w:rsidP="00412FAA">
      <w:pPr>
        <w:numPr>
          <w:ilvl w:val="0"/>
          <w:numId w:val="3"/>
        </w:numPr>
        <w:spacing w:after="0" w:line="276" w:lineRule="auto"/>
        <w:jc w:val="both"/>
        <w:rPr>
          <w:sz w:val="24"/>
          <w:szCs w:val="24"/>
        </w:rPr>
      </w:pPr>
      <w:r>
        <w:rPr>
          <w:rFonts w:ascii="Times New Roman" w:eastAsia="Times New Roman" w:hAnsi="Times New Roman" w:cs="Times New Roman"/>
          <w:sz w:val="24"/>
          <w:szCs w:val="24"/>
        </w:rPr>
        <w:t>Conduct germination test</w:t>
      </w:r>
    </w:p>
    <w:p w14:paraId="5E20395E" w14:textId="77777777" w:rsidR="00412FAA" w:rsidRDefault="00412FAA" w:rsidP="00412FAA">
      <w:pPr>
        <w:numPr>
          <w:ilvl w:val="0"/>
          <w:numId w:val="3"/>
        </w:numPr>
        <w:spacing w:after="0" w:line="276" w:lineRule="auto"/>
        <w:jc w:val="both"/>
        <w:rPr>
          <w:sz w:val="24"/>
          <w:szCs w:val="24"/>
        </w:rPr>
      </w:pPr>
      <w:r>
        <w:rPr>
          <w:rFonts w:ascii="Times New Roman" w:eastAsia="Times New Roman" w:hAnsi="Times New Roman" w:cs="Times New Roman"/>
          <w:sz w:val="24"/>
          <w:szCs w:val="24"/>
        </w:rPr>
        <w:t>Plant in rows at recommended spacing</w:t>
      </w:r>
    </w:p>
    <w:p w14:paraId="1545A4B1" w14:textId="77777777" w:rsidR="00412FAA" w:rsidRDefault="00412FAA" w:rsidP="00412FAA">
      <w:pPr>
        <w:numPr>
          <w:ilvl w:val="0"/>
          <w:numId w:val="3"/>
        </w:numPr>
        <w:spacing w:after="0" w:line="276" w:lineRule="auto"/>
        <w:jc w:val="both"/>
        <w:rPr>
          <w:sz w:val="24"/>
          <w:szCs w:val="24"/>
        </w:rPr>
      </w:pPr>
      <w:r>
        <w:rPr>
          <w:rFonts w:ascii="Times New Roman" w:eastAsia="Times New Roman" w:hAnsi="Times New Roman" w:cs="Times New Roman"/>
          <w:sz w:val="24"/>
          <w:szCs w:val="24"/>
        </w:rPr>
        <w:t>Sow the seed at the right depth</w:t>
      </w:r>
    </w:p>
    <w:p w14:paraId="2BCBD01A" w14:textId="77777777" w:rsidR="00412FAA" w:rsidRDefault="00412FAA" w:rsidP="00412FAA">
      <w:pPr>
        <w:numPr>
          <w:ilvl w:val="0"/>
          <w:numId w:val="3"/>
        </w:numPr>
        <w:spacing w:after="0" w:line="276" w:lineRule="auto"/>
        <w:jc w:val="both"/>
        <w:rPr>
          <w:sz w:val="24"/>
          <w:szCs w:val="24"/>
        </w:rPr>
      </w:pPr>
      <w:r>
        <w:rPr>
          <w:rFonts w:ascii="Times New Roman" w:eastAsia="Times New Roman" w:hAnsi="Times New Roman" w:cs="Times New Roman"/>
          <w:sz w:val="24"/>
          <w:szCs w:val="24"/>
        </w:rPr>
        <w:t>Control weeds on time</w:t>
      </w:r>
    </w:p>
    <w:p w14:paraId="44FB38F5" w14:textId="77777777" w:rsidR="00412FAA" w:rsidRDefault="00412FAA" w:rsidP="00412FAA">
      <w:pPr>
        <w:numPr>
          <w:ilvl w:val="0"/>
          <w:numId w:val="3"/>
        </w:numPr>
        <w:spacing w:after="0" w:line="276" w:lineRule="auto"/>
        <w:jc w:val="both"/>
        <w:rPr>
          <w:sz w:val="24"/>
          <w:szCs w:val="24"/>
        </w:rPr>
      </w:pPr>
      <w:r>
        <w:rPr>
          <w:rFonts w:ascii="Times New Roman" w:eastAsia="Times New Roman" w:hAnsi="Times New Roman" w:cs="Times New Roman"/>
          <w:sz w:val="24"/>
          <w:szCs w:val="24"/>
        </w:rPr>
        <w:t>Know about common pre- and post-flowering cowpea pests and diseases and their control</w:t>
      </w:r>
    </w:p>
    <w:p w14:paraId="74C4DBBA" w14:textId="77777777" w:rsidR="00412FAA" w:rsidRDefault="00412FAA" w:rsidP="00412FAA">
      <w:pPr>
        <w:numPr>
          <w:ilvl w:val="0"/>
          <w:numId w:val="3"/>
        </w:numPr>
        <w:spacing w:after="0" w:line="276" w:lineRule="auto"/>
        <w:jc w:val="both"/>
        <w:rPr>
          <w:sz w:val="24"/>
          <w:szCs w:val="24"/>
        </w:rPr>
      </w:pPr>
      <w:r>
        <w:rPr>
          <w:rFonts w:ascii="Times New Roman" w:eastAsia="Times New Roman" w:hAnsi="Times New Roman" w:cs="Times New Roman"/>
          <w:sz w:val="24"/>
          <w:szCs w:val="24"/>
        </w:rPr>
        <w:t>Know when and how to harvest cowpea to avoid field losses</w:t>
      </w:r>
    </w:p>
    <w:p w14:paraId="3F2E6EC6" w14:textId="77777777" w:rsidR="00412FAA" w:rsidRDefault="00412FAA" w:rsidP="00412FAA">
      <w:pPr>
        <w:numPr>
          <w:ilvl w:val="0"/>
          <w:numId w:val="3"/>
        </w:numPr>
        <w:spacing w:after="0" w:line="276" w:lineRule="auto"/>
        <w:jc w:val="both"/>
        <w:rPr>
          <w:sz w:val="24"/>
          <w:szCs w:val="24"/>
        </w:rPr>
      </w:pPr>
      <w:r>
        <w:rPr>
          <w:rFonts w:ascii="Times New Roman" w:eastAsia="Times New Roman" w:hAnsi="Times New Roman" w:cs="Times New Roman"/>
          <w:sz w:val="24"/>
          <w:szCs w:val="24"/>
        </w:rPr>
        <w:t>Know how to treat cowpea grains and improve their storability</w:t>
      </w:r>
    </w:p>
    <w:p w14:paraId="735C73AC" w14:textId="77777777" w:rsidR="00412FAA" w:rsidRDefault="00412FAA" w:rsidP="00412FAA">
      <w:pPr>
        <w:numPr>
          <w:ilvl w:val="0"/>
          <w:numId w:val="3"/>
        </w:numPr>
        <w:spacing w:after="0" w:line="276" w:lineRule="auto"/>
        <w:jc w:val="both"/>
        <w:rPr>
          <w:sz w:val="24"/>
          <w:szCs w:val="24"/>
        </w:rPr>
      </w:pPr>
      <w:r>
        <w:rPr>
          <w:rFonts w:ascii="Times New Roman" w:eastAsia="Times New Roman" w:hAnsi="Times New Roman" w:cs="Times New Roman"/>
          <w:sz w:val="24"/>
          <w:szCs w:val="24"/>
        </w:rPr>
        <w:t>Produce good quality seed</w:t>
      </w:r>
    </w:p>
    <w:p w14:paraId="3CCE9435" w14:textId="5AEB7096" w:rsidR="00412FAA" w:rsidRDefault="00412FAA" w:rsidP="00412FAA">
      <w:pPr>
        <w:spacing w:after="200" w:line="276" w:lineRule="auto"/>
      </w:pPr>
    </w:p>
    <w:p w14:paraId="5C187F82" w14:textId="77777777" w:rsidR="00412FAA" w:rsidRDefault="00412FAA" w:rsidP="00412FAA">
      <w:pPr>
        <w:spacing w:after="20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INTRODUCTION</w:t>
      </w:r>
    </w:p>
    <w:p w14:paraId="32E0784B" w14:textId="77777777" w:rsidR="00412FAA" w:rsidRDefault="00412FAA" w:rsidP="00412FAA">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Cowpea (</w:t>
      </w:r>
      <w:r>
        <w:rPr>
          <w:rFonts w:ascii="Times New Roman" w:eastAsia="Times New Roman" w:hAnsi="Times New Roman" w:cs="Times New Roman"/>
          <w:b/>
          <w:i/>
          <w:sz w:val="24"/>
          <w:szCs w:val="24"/>
        </w:rPr>
        <w:t xml:space="preserve">Vigna </w:t>
      </w:r>
      <w:proofErr w:type="spellStart"/>
      <w:r>
        <w:rPr>
          <w:rFonts w:ascii="Times New Roman" w:eastAsia="Times New Roman" w:hAnsi="Times New Roman" w:cs="Times New Roman"/>
          <w:b/>
          <w:i/>
          <w:sz w:val="24"/>
          <w:szCs w:val="24"/>
        </w:rPr>
        <w:t>unguiculata</w:t>
      </w:r>
      <w:proofErr w:type="spellEnd"/>
      <w:r>
        <w:rPr>
          <w:rFonts w:ascii="Times New Roman" w:eastAsia="Times New Roman" w:hAnsi="Times New Roman" w:cs="Times New Roman"/>
          <w:b/>
          <w:i/>
          <w:sz w:val="24"/>
          <w:szCs w:val="24"/>
        </w:rPr>
        <w:t xml:space="preserve"> (</w:t>
      </w:r>
      <w:proofErr w:type="spellStart"/>
      <w:r>
        <w:rPr>
          <w:rFonts w:ascii="Times New Roman" w:eastAsia="Times New Roman" w:hAnsi="Times New Roman" w:cs="Times New Roman"/>
          <w:b/>
          <w:i/>
          <w:sz w:val="24"/>
          <w:szCs w:val="24"/>
        </w:rPr>
        <w:t>LWalp</w:t>
      </w:r>
      <w:proofErr w:type="spellEnd"/>
      <w:r>
        <w:rPr>
          <w:rFonts w:ascii="Times New Roman" w:eastAsia="Times New Roman" w:hAnsi="Times New Roman" w:cs="Times New Roman"/>
          <w:b/>
          <w:i/>
          <w:sz w:val="24"/>
          <w:szCs w:val="24"/>
        </w:rPr>
        <w:t xml:space="preserve">) </w:t>
      </w:r>
      <w:r>
        <w:rPr>
          <w:rFonts w:ascii="Times New Roman" w:eastAsia="Times New Roman" w:hAnsi="Times New Roman" w:cs="Times New Roman"/>
          <w:sz w:val="24"/>
          <w:szCs w:val="24"/>
        </w:rPr>
        <w:t>is a major legume in Sub-Saharan Africa. It is an important component of sustainable cropping system in Ghana. It fixes atmospheric nitrogen up to 240kg/ha and leaves about 60-70kg nitrogen for succeeding crops. Rotating or inter-cropping cowpea with other crops contributes to improving soil fertility and maximizing profit. The crop residue adds organic matter, which enhances the fertility of the soil. The organic matter also enhances total porosity and water holding capacity of the soil. It controls weeds and minimizes erosion</w:t>
      </w:r>
    </w:p>
    <w:p w14:paraId="68739575" w14:textId="77777777" w:rsidR="00412FAA" w:rsidRDefault="00412FAA" w:rsidP="00412FAA">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Cowpea is cultivated for leaves, green pods, grain and haulm for livestock feed. It is a major source of vegetable protein (23-30%). It contains minerals (e.g. calcium, and iron) and amino acids. (e.g. lysine, tryptophan and methionine) which improve human nutrition and health status. Cowpea leaves can be used as spinach. The grain can be boiled and eaten with stew. The flour can be used to prepare </w:t>
      </w:r>
      <w:proofErr w:type="spellStart"/>
      <w:r>
        <w:rPr>
          <w:rFonts w:ascii="Times New Roman" w:eastAsia="Times New Roman" w:hAnsi="Times New Roman" w:cs="Times New Roman"/>
          <w:i/>
          <w:sz w:val="24"/>
          <w:szCs w:val="24"/>
        </w:rPr>
        <w:t>koose</w:t>
      </w:r>
      <w:proofErr w:type="spellEnd"/>
      <w:r>
        <w:rPr>
          <w:rFonts w:ascii="Times New Roman" w:eastAsia="Times New Roman" w:hAnsi="Times New Roman" w:cs="Times New Roman"/>
          <w:i/>
          <w:sz w:val="24"/>
          <w:szCs w:val="24"/>
        </w:rPr>
        <w:t>, tubani</w:t>
      </w:r>
      <w:r>
        <w:rPr>
          <w:rFonts w:ascii="Times New Roman" w:eastAsia="Times New Roman" w:hAnsi="Times New Roman" w:cs="Times New Roman"/>
          <w:sz w:val="24"/>
          <w:szCs w:val="24"/>
        </w:rPr>
        <w:t xml:space="preserve"> and fortified foods (e.g. porridge) for adults and children.</w:t>
      </w:r>
    </w:p>
    <w:p w14:paraId="35399CE5" w14:textId="77777777" w:rsidR="00412FAA" w:rsidRDefault="00412FAA" w:rsidP="00412FAA">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In order to grow a healthy cowpea crop, there is the need to combine improved crop production, protection and post-harvest practices. These include site selection, land preparation, seed selection and planting. </w:t>
      </w:r>
    </w:p>
    <w:p w14:paraId="7E44CC89" w14:textId="77777777" w:rsidR="00412FAA" w:rsidRDefault="00412FAA" w:rsidP="00412FAA">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Others are measures against weeds, pests and diseases; cropping systems, harvesting and post-planting. This guide on cowpea production covers specific detail of various improved agronomic practices and post-harvest practices.</w:t>
      </w:r>
    </w:p>
    <w:p w14:paraId="3067B1AF" w14:textId="77777777" w:rsidR="00412FAA" w:rsidRDefault="00412FAA" w:rsidP="00412FAA">
      <w:pPr>
        <w:spacing w:after="200" w:line="276" w:lineRule="auto"/>
      </w:pPr>
    </w:p>
    <w:p w14:paraId="1518619D" w14:textId="77777777" w:rsidR="00412FAA" w:rsidRDefault="00412FAA" w:rsidP="00412FAA">
      <w:pPr>
        <w:spacing w:after="20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UNIT 1</w:t>
      </w:r>
    </w:p>
    <w:p w14:paraId="6365921C" w14:textId="77777777" w:rsidR="00412FAA" w:rsidRDefault="00412FAA" w:rsidP="00412FAA">
      <w:pPr>
        <w:spacing w:after="20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BEFORE PLANTING</w:t>
      </w:r>
    </w:p>
    <w:p w14:paraId="4AA3205A" w14:textId="77777777" w:rsidR="00412FAA" w:rsidRDefault="00412FAA" w:rsidP="00412FAA">
      <w:pPr>
        <w:spacing w:after="20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Site Selection</w:t>
      </w:r>
    </w:p>
    <w:p w14:paraId="6F1CF0EA" w14:textId="77777777" w:rsidR="00412FAA" w:rsidRDefault="00412FAA" w:rsidP="00412FAA">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Cowpea can be grown on most soils in Ghana and requires at least 500mm of rainfall evenly distributed throughout the growing season. Most parts of the Guinea, Sudan and Coastal savannas as well as Forest and Transition agro-ecological zones are suitable for cowpea production. (Fig.1). To avoid excessive vegetative growth in the forest zone, plant cowpea during the minor season. Well drained loamy sols are generally preferred. </w:t>
      </w:r>
      <w:bookmarkStart w:id="0" w:name="_GoBack"/>
      <w:r>
        <w:rPr>
          <w:rFonts w:ascii="Times New Roman" w:eastAsia="Times New Roman" w:hAnsi="Times New Roman" w:cs="Times New Roman"/>
          <w:sz w:val="24"/>
          <w:szCs w:val="24"/>
        </w:rPr>
        <w:t>Heavy</w:t>
      </w:r>
      <w:bookmarkEnd w:id="0"/>
      <w:r>
        <w:rPr>
          <w:rFonts w:ascii="Times New Roman" w:eastAsia="Times New Roman" w:hAnsi="Times New Roman" w:cs="Times New Roman"/>
          <w:sz w:val="24"/>
          <w:szCs w:val="24"/>
        </w:rPr>
        <w:t>-textured clay and sandy soils may be avoided.</w:t>
      </w:r>
    </w:p>
    <w:p w14:paraId="44532124" w14:textId="77777777" w:rsidR="00412FAA" w:rsidRDefault="00412FAA" w:rsidP="00412FAA">
      <w:pPr>
        <w:spacing w:after="20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Fig.1 Ecological zones of Ghana</w:t>
      </w:r>
    </w:p>
    <w:p w14:paraId="442B3DB7" w14:textId="77777777" w:rsidR="00412FAA" w:rsidRDefault="00412FAA" w:rsidP="00412FAA">
      <w:pPr>
        <w:spacing w:after="200" w:line="276" w:lineRule="auto"/>
        <w:rPr>
          <w:rFonts w:ascii="Times New Roman" w:eastAsia="Times New Roman" w:hAnsi="Times New Roman" w:cs="Times New Roman"/>
          <w:sz w:val="24"/>
          <w:szCs w:val="24"/>
        </w:rPr>
      </w:pPr>
    </w:p>
    <w:p w14:paraId="49EB74F0" w14:textId="77777777" w:rsidR="00412FAA" w:rsidRDefault="00412FAA" w:rsidP="00412FAA">
      <w:pPr>
        <w:spacing w:after="20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Land Preparation</w:t>
      </w:r>
    </w:p>
    <w:p w14:paraId="68F204C2" w14:textId="77777777" w:rsidR="00412FAA" w:rsidRDefault="00412FAA" w:rsidP="00412FAA">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Good land preparation enhances good crop establishment and reduces weed competition. In the forest and transition zones, clear the land by slashing with a cutlass. </w:t>
      </w:r>
      <w:r>
        <w:rPr>
          <w:rFonts w:ascii="Times New Roman" w:eastAsia="Times New Roman" w:hAnsi="Times New Roman" w:cs="Times New Roman"/>
          <w:i/>
          <w:sz w:val="24"/>
          <w:szCs w:val="24"/>
        </w:rPr>
        <w:t xml:space="preserve"> </w:t>
      </w:r>
      <w:r>
        <w:rPr>
          <w:rFonts w:ascii="Times New Roman" w:eastAsia="Times New Roman" w:hAnsi="Times New Roman" w:cs="Times New Roman"/>
          <w:sz w:val="24"/>
          <w:szCs w:val="24"/>
        </w:rPr>
        <w:t>Practice conservation tillage</w:t>
      </w:r>
      <w:r>
        <w:rPr>
          <w:rFonts w:ascii="Times New Roman" w:hAnsi="Times New Roman"/>
          <w:sz w:val="24"/>
        </w:rPr>
        <w:t xml:space="preserve"> </w:t>
      </w:r>
      <w:r>
        <w:rPr>
          <w:rFonts w:ascii="Times New Roman" w:eastAsia="Times New Roman" w:hAnsi="Times New Roman" w:cs="Times New Roman"/>
          <w:sz w:val="24"/>
          <w:szCs w:val="24"/>
        </w:rPr>
        <w:t xml:space="preserve">and plant directly into the </w:t>
      </w:r>
      <w:proofErr w:type="gramStart"/>
      <w:r>
        <w:rPr>
          <w:rFonts w:ascii="Times New Roman" w:eastAsia="Times New Roman" w:hAnsi="Times New Roman" w:cs="Times New Roman"/>
          <w:sz w:val="24"/>
          <w:szCs w:val="24"/>
        </w:rPr>
        <w:t>soil .</w:t>
      </w:r>
      <w:proofErr w:type="gramEnd"/>
      <w:r>
        <w:rPr>
          <w:rFonts w:ascii="Times New Roman" w:eastAsia="Times New Roman" w:hAnsi="Times New Roman" w:cs="Times New Roman"/>
          <w:sz w:val="24"/>
          <w:szCs w:val="24"/>
        </w:rPr>
        <w:t xml:space="preserve"> Do not burn the plant debris. Preparing the land this way conserves moisture, controls weeds, prevents erosion and adds organic matter to the soil. In the Sudan and Guinea savanna zones, conservation tillage should be encouraged. Farmers with access to tractor and bullock can plough and harrow their fields before planting.</w:t>
      </w:r>
    </w:p>
    <w:p w14:paraId="27AD840F" w14:textId="77777777" w:rsidR="00412FAA" w:rsidRDefault="00412FAA" w:rsidP="00412FAA">
      <w:pPr>
        <w:spacing w:after="20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Choosing a Variety</w:t>
      </w:r>
    </w:p>
    <w:p w14:paraId="46AFF769" w14:textId="77777777" w:rsidR="00412FAA" w:rsidRDefault="00412FAA" w:rsidP="00412FAA">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Farmers have traditionally planted local varieties, which are low yielding. Ten high yielding, early and medium maturing varieties have been released by the CSIR-Crops Research Institute. The characteristics of the improved varieties are presented in Table 1</w:t>
      </w:r>
    </w:p>
    <w:p w14:paraId="67B34751" w14:textId="77777777" w:rsidR="00412FAA" w:rsidRDefault="00412FAA" w:rsidP="00412FAA">
      <w:pPr>
        <w:spacing w:after="20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Table 1. Characteristics of Improved Cowpea Varieties Recommended for Planting in Ghana</w:t>
      </w:r>
    </w:p>
    <w:tbl>
      <w:tblPr>
        <w:tblW w:w="9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80"/>
        <w:gridCol w:w="1554"/>
        <w:gridCol w:w="1543"/>
        <w:gridCol w:w="1561"/>
        <w:gridCol w:w="1541"/>
        <w:gridCol w:w="1566"/>
      </w:tblGrid>
      <w:tr w:rsidR="00412FAA" w14:paraId="3C09C333" w14:textId="77777777" w:rsidTr="00412FAA">
        <w:tc>
          <w:tcPr>
            <w:tcW w:w="1580" w:type="dxa"/>
            <w:tcBorders>
              <w:top w:val="single" w:sz="4" w:space="0" w:color="000000"/>
              <w:left w:val="single" w:sz="4" w:space="0" w:color="000000"/>
              <w:bottom w:val="single" w:sz="4" w:space="0" w:color="000000"/>
              <w:right w:val="single" w:sz="4" w:space="0" w:color="000000"/>
            </w:tcBorders>
            <w:hideMark/>
          </w:tcPr>
          <w:p w14:paraId="63C3D5E6" w14:textId="77777777" w:rsidR="00412FAA" w:rsidRDefault="00412FAA">
            <w:pPr>
              <w:spacing w:line="360" w:lineRule="auto"/>
              <w:jc w:val="both"/>
              <w:rPr>
                <w:b/>
                <w:sz w:val="24"/>
                <w:szCs w:val="24"/>
              </w:rPr>
            </w:pPr>
            <w:r>
              <w:rPr>
                <w:b/>
                <w:sz w:val="24"/>
                <w:szCs w:val="24"/>
              </w:rPr>
              <w:t>Variety</w:t>
            </w:r>
          </w:p>
        </w:tc>
        <w:tc>
          <w:tcPr>
            <w:tcW w:w="1555" w:type="dxa"/>
            <w:tcBorders>
              <w:top w:val="single" w:sz="4" w:space="0" w:color="000000"/>
              <w:left w:val="single" w:sz="4" w:space="0" w:color="000000"/>
              <w:bottom w:val="single" w:sz="4" w:space="0" w:color="000000"/>
              <w:right w:val="single" w:sz="4" w:space="0" w:color="000000"/>
            </w:tcBorders>
            <w:hideMark/>
          </w:tcPr>
          <w:p w14:paraId="6AF1D2D6" w14:textId="77777777" w:rsidR="00412FAA" w:rsidRDefault="00412FAA">
            <w:pPr>
              <w:spacing w:line="360" w:lineRule="auto"/>
              <w:jc w:val="both"/>
              <w:rPr>
                <w:b/>
                <w:sz w:val="24"/>
                <w:szCs w:val="24"/>
              </w:rPr>
            </w:pPr>
            <w:r>
              <w:rPr>
                <w:b/>
                <w:sz w:val="24"/>
                <w:szCs w:val="24"/>
              </w:rPr>
              <w:t>Growth habit</w:t>
            </w:r>
          </w:p>
        </w:tc>
        <w:tc>
          <w:tcPr>
            <w:tcW w:w="1544" w:type="dxa"/>
            <w:tcBorders>
              <w:top w:val="single" w:sz="4" w:space="0" w:color="000000"/>
              <w:left w:val="single" w:sz="4" w:space="0" w:color="000000"/>
              <w:bottom w:val="single" w:sz="4" w:space="0" w:color="000000"/>
              <w:right w:val="single" w:sz="4" w:space="0" w:color="000000"/>
            </w:tcBorders>
            <w:hideMark/>
          </w:tcPr>
          <w:p w14:paraId="5A32465D" w14:textId="77777777" w:rsidR="00412FAA" w:rsidRDefault="00412FAA">
            <w:pPr>
              <w:spacing w:line="360" w:lineRule="auto"/>
              <w:jc w:val="both"/>
              <w:rPr>
                <w:b/>
                <w:sz w:val="24"/>
                <w:szCs w:val="24"/>
              </w:rPr>
            </w:pPr>
            <w:r>
              <w:rPr>
                <w:b/>
                <w:sz w:val="24"/>
                <w:szCs w:val="24"/>
              </w:rPr>
              <w:t xml:space="preserve">Seed </w:t>
            </w:r>
            <w:proofErr w:type="spellStart"/>
            <w:r>
              <w:rPr>
                <w:b/>
                <w:sz w:val="24"/>
                <w:szCs w:val="24"/>
              </w:rPr>
              <w:t>colour</w:t>
            </w:r>
            <w:proofErr w:type="spellEnd"/>
          </w:p>
        </w:tc>
        <w:tc>
          <w:tcPr>
            <w:tcW w:w="1562" w:type="dxa"/>
            <w:tcBorders>
              <w:top w:val="single" w:sz="4" w:space="0" w:color="000000"/>
              <w:left w:val="single" w:sz="4" w:space="0" w:color="000000"/>
              <w:bottom w:val="single" w:sz="4" w:space="0" w:color="000000"/>
              <w:right w:val="single" w:sz="4" w:space="0" w:color="000000"/>
            </w:tcBorders>
            <w:hideMark/>
          </w:tcPr>
          <w:p w14:paraId="55C249E8" w14:textId="77777777" w:rsidR="00412FAA" w:rsidRDefault="00412FAA">
            <w:pPr>
              <w:spacing w:line="360" w:lineRule="auto"/>
              <w:jc w:val="both"/>
              <w:rPr>
                <w:b/>
                <w:sz w:val="24"/>
                <w:szCs w:val="24"/>
              </w:rPr>
            </w:pPr>
            <w:r>
              <w:rPr>
                <w:b/>
                <w:sz w:val="24"/>
                <w:szCs w:val="24"/>
              </w:rPr>
              <w:t>Days to maturity</w:t>
            </w:r>
          </w:p>
        </w:tc>
        <w:tc>
          <w:tcPr>
            <w:tcW w:w="1542" w:type="dxa"/>
            <w:tcBorders>
              <w:top w:val="single" w:sz="4" w:space="0" w:color="000000"/>
              <w:left w:val="single" w:sz="4" w:space="0" w:color="000000"/>
              <w:bottom w:val="single" w:sz="4" w:space="0" w:color="000000"/>
              <w:right w:val="single" w:sz="4" w:space="0" w:color="000000"/>
            </w:tcBorders>
            <w:hideMark/>
          </w:tcPr>
          <w:p w14:paraId="199A273E" w14:textId="77777777" w:rsidR="00412FAA" w:rsidRDefault="00412FAA">
            <w:pPr>
              <w:spacing w:line="360" w:lineRule="auto"/>
              <w:jc w:val="both"/>
              <w:rPr>
                <w:b/>
                <w:sz w:val="24"/>
                <w:szCs w:val="24"/>
              </w:rPr>
            </w:pPr>
            <w:r>
              <w:rPr>
                <w:b/>
                <w:sz w:val="24"/>
                <w:szCs w:val="24"/>
              </w:rPr>
              <w:t>Grain yield (t/ha)</w:t>
            </w:r>
          </w:p>
        </w:tc>
        <w:tc>
          <w:tcPr>
            <w:tcW w:w="1567" w:type="dxa"/>
            <w:tcBorders>
              <w:top w:val="single" w:sz="4" w:space="0" w:color="000000"/>
              <w:left w:val="single" w:sz="4" w:space="0" w:color="000000"/>
              <w:bottom w:val="single" w:sz="4" w:space="0" w:color="000000"/>
              <w:right w:val="single" w:sz="4" w:space="0" w:color="000000"/>
            </w:tcBorders>
            <w:hideMark/>
          </w:tcPr>
          <w:p w14:paraId="49E046D2" w14:textId="77777777" w:rsidR="00412FAA" w:rsidRDefault="00412FAA">
            <w:pPr>
              <w:spacing w:line="360" w:lineRule="auto"/>
              <w:jc w:val="both"/>
              <w:rPr>
                <w:b/>
                <w:sz w:val="24"/>
                <w:szCs w:val="24"/>
              </w:rPr>
            </w:pPr>
            <w:r>
              <w:rPr>
                <w:b/>
                <w:sz w:val="24"/>
                <w:szCs w:val="24"/>
              </w:rPr>
              <w:t>No. of maxi bags/acre</w:t>
            </w:r>
          </w:p>
        </w:tc>
      </w:tr>
      <w:tr w:rsidR="00412FAA" w14:paraId="2809D0F6" w14:textId="77777777" w:rsidTr="00412FAA">
        <w:tc>
          <w:tcPr>
            <w:tcW w:w="1580" w:type="dxa"/>
            <w:tcBorders>
              <w:top w:val="single" w:sz="4" w:space="0" w:color="000000"/>
              <w:left w:val="single" w:sz="4" w:space="0" w:color="000000"/>
              <w:bottom w:val="single" w:sz="4" w:space="0" w:color="000000"/>
              <w:right w:val="single" w:sz="4" w:space="0" w:color="000000"/>
            </w:tcBorders>
            <w:hideMark/>
          </w:tcPr>
          <w:p w14:paraId="5D925E5B" w14:textId="77777777" w:rsidR="00412FAA" w:rsidRDefault="00412FAA">
            <w:pPr>
              <w:spacing w:line="360" w:lineRule="auto"/>
              <w:jc w:val="both"/>
              <w:rPr>
                <w:sz w:val="24"/>
                <w:szCs w:val="24"/>
              </w:rPr>
            </w:pPr>
            <w:proofErr w:type="spellStart"/>
            <w:r>
              <w:rPr>
                <w:sz w:val="24"/>
                <w:szCs w:val="24"/>
              </w:rPr>
              <w:t>Asetenapa</w:t>
            </w:r>
            <w:proofErr w:type="spellEnd"/>
          </w:p>
        </w:tc>
        <w:tc>
          <w:tcPr>
            <w:tcW w:w="1555" w:type="dxa"/>
            <w:tcBorders>
              <w:top w:val="single" w:sz="4" w:space="0" w:color="000000"/>
              <w:left w:val="single" w:sz="4" w:space="0" w:color="000000"/>
              <w:bottom w:val="single" w:sz="4" w:space="0" w:color="000000"/>
              <w:right w:val="single" w:sz="4" w:space="0" w:color="000000"/>
            </w:tcBorders>
            <w:hideMark/>
          </w:tcPr>
          <w:p w14:paraId="533AB94D" w14:textId="77777777" w:rsidR="00412FAA" w:rsidRDefault="00412FAA">
            <w:pPr>
              <w:spacing w:line="360" w:lineRule="auto"/>
              <w:jc w:val="both"/>
              <w:rPr>
                <w:sz w:val="24"/>
                <w:szCs w:val="24"/>
              </w:rPr>
            </w:pPr>
            <w:r>
              <w:rPr>
                <w:sz w:val="24"/>
                <w:szCs w:val="24"/>
              </w:rPr>
              <w:t xml:space="preserve">Erect </w:t>
            </w:r>
          </w:p>
        </w:tc>
        <w:tc>
          <w:tcPr>
            <w:tcW w:w="1544" w:type="dxa"/>
            <w:tcBorders>
              <w:top w:val="single" w:sz="4" w:space="0" w:color="000000"/>
              <w:left w:val="single" w:sz="4" w:space="0" w:color="000000"/>
              <w:bottom w:val="single" w:sz="4" w:space="0" w:color="000000"/>
              <w:right w:val="single" w:sz="4" w:space="0" w:color="000000"/>
            </w:tcBorders>
            <w:hideMark/>
          </w:tcPr>
          <w:p w14:paraId="0EE39C90" w14:textId="77777777" w:rsidR="00412FAA" w:rsidRDefault="00412FAA">
            <w:pPr>
              <w:spacing w:line="360" w:lineRule="auto"/>
              <w:jc w:val="both"/>
              <w:rPr>
                <w:sz w:val="24"/>
                <w:szCs w:val="24"/>
              </w:rPr>
            </w:pPr>
            <w:r>
              <w:rPr>
                <w:sz w:val="24"/>
                <w:szCs w:val="24"/>
              </w:rPr>
              <w:t>Cream</w:t>
            </w:r>
          </w:p>
        </w:tc>
        <w:tc>
          <w:tcPr>
            <w:tcW w:w="1562" w:type="dxa"/>
            <w:tcBorders>
              <w:top w:val="single" w:sz="4" w:space="0" w:color="000000"/>
              <w:left w:val="single" w:sz="4" w:space="0" w:color="000000"/>
              <w:bottom w:val="single" w:sz="4" w:space="0" w:color="000000"/>
              <w:right w:val="single" w:sz="4" w:space="0" w:color="000000"/>
            </w:tcBorders>
            <w:hideMark/>
          </w:tcPr>
          <w:p w14:paraId="4CF9EEC5" w14:textId="77777777" w:rsidR="00412FAA" w:rsidRDefault="00412FAA">
            <w:pPr>
              <w:spacing w:line="360" w:lineRule="auto"/>
              <w:jc w:val="both"/>
              <w:rPr>
                <w:sz w:val="24"/>
                <w:szCs w:val="24"/>
              </w:rPr>
            </w:pPr>
            <w:r>
              <w:rPr>
                <w:sz w:val="24"/>
                <w:szCs w:val="24"/>
              </w:rPr>
              <w:t>63-70</w:t>
            </w:r>
          </w:p>
        </w:tc>
        <w:tc>
          <w:tcPr>
            <w:tcW w:w="1542" w:type="dxa"/>
            <w:tcBorders>
              <w:top w:val="single" w:sz="4" w:space="0" w:color="000000"/>
              <w:left w:val="single" w:sz="4" w:space="0" w:color="000000"/>
              <w:bottom w:val="single" w:sz="4" w:space="0" w:color="000000"/>
              <w:right w:val="single" w:sz="4" w:space="0" w:color="000000"/>
            </w:tcBorders>
            <w:hideMark/>
          </w:tcPr>
          <w:p w14:paraId="2B49C6B9" w14:textId="77777777" w:rsidR="00412FAA" w:rsidRDefault="00412FAA">
            <w:pPr>
              <w:spacing w:line="360" w:lineRule="auto"/>
              <w:jc w:val="both"/>
              <w:rPr>
                <w:sz w:val="24"/>
                <w:szCs w:val="24"/>
              </w:rPr>
            </w:pPr>
            <w:r>
              <w:rPr>
                <w:sz w:val="24"/>
                <w:szCs w:val="24"/>
              </w:rPr>
              <w:t>2.5</w:t>
            </w:r>
          </w:p>
        </w:tc>
        <w:tc>
          <w:tcPr>
            <w:tcW w:w="1567" w:type="dxa"/>
            <w:tcBorders>
              <w:top w:val="single" w:sz="4" w:space="0" w:color="000000"/>
              <w:left w:val="single" w:sz="4" w:space="0" w:color="000000"/>
              <w:bottom w:val="single" w:sz="4" w:space="0" w:color="000000"/>
              <w:right w:val="single" w:sz="4" w:space="0" w:color="000000"/>
            </w:tcBorders>
            <w:hideMark/>
          </w:tcPr>
          <w:p w14:paraId="485961CD" w14:textId="77777777" w:rsidR="00412FAA" w:rsidRDefault="00412FAA">
            <w:pPr>
              <w:spacing w:line="360" w:lineRule="auto"/>
              <w:jc w:val="both"/>
              <w:rPr>
                <w:sz w:val="24"/>
                <w:szCs w:val="24"/>
              </w:rPr>
            </w:pPr>
            <w:r>
              <w:rPr>
                <w:sz w:val="24"/>
                <w:szCs w:val="24"/>
              </w:rPr>
              <w:t>10</w:t>
            </w:r>
          </w:p>
        </w:tc>
      </w:tr>
      <w:tr w:rsidR="00412FAA" w14:paraId="1510BB48" w14:textId="77777777" w:rsidTr="00412FAA">
        <w:tc>
          <w:tcPr>
            <w:tcW w:w="1580" w:type="dxa"/>
            <w:tcBorders>
              <w:top w:val="single" w:sz="4" w:space="0" w:color="000000"/>
              <w:left w:val="single" w:sz="4" w:space="0" w:color="000000"/>
              <w:bottom w:val="single" w:sz="4" w:space="0" w:color="000000"/>
              <w:right w:val="single" w:sz="4" w:space="0" w:color="000000"/>
            </w:tcBorders>
            <w:hideMark/>
          </w:tcPr>
          <w:p w14:paraId="1BA23EE4" w14:textId="77777777" w:rsidR="00412FAA" w:rsidRDefault="00412FAA">
            <w:pPr>
              <w:spacing w:line="360" w:lineRule="auto"/>
              <w:jc w:val="both"/>
              <w:rPr>
                <w:sz w:val="24"/>
                <w:szCs w:val="24"/>
              </w:rPr>
            </w:pPr>
            <w:proofErr w:type="spellStart"/>
            <w:r>
              <w:rPr>
                <w:sz w:val="24"/>
                <w:szCs w:val="24"/>
              </w:rPr>
              <w:t>Adom</w:t>
            </w:r>
            <w:proofErr w:type="spellEnd"/>
          </w:p>
        </w:tc>
        <w:tc>
          <w:tcPr>
            <w:tcW w:w="1555" w:type="dxa"/>
            <w:tcBorders>
              <w:top w:val="single" w:sz="4" w:space="0" w:color="000000"/>
              <w:left w:val="single" w:sz="4" w:space="0" w:color="000000"/>
              <w:bottom w:val="single" w:sz="4" w:space="0" w:color="000000"/>
              <w:right w:val="single" w:sz="4" w:space="0" w:color="000000"/>
            </w:tcBorders>
            <w:hideMark/>
          </w:tcPr>
          <w:p w14:paraId="3A537C48" w14:textId="77777777" w:rsidR="00412FAA" w:rsidRDefault="00412FAA">
            <w:pPr>
              <w:spacing w:line="360" w:lineRule="auto"/>
              <w:jc w:val="both"/>
              <w:rPr>
                <w:sz w:val="24"/>
                <w:szCs w:val="24"/>
              </w:rPr>
            </w:pPr>
            <w:r>
              <w:rPr>
                <w:sz w:val="24"/>
                <w:szCs w:val="24"/>
              </w:rPr>
              <w:t xml:space="preserve">Semi-erect </w:t>
            </w:r>
          </w:p>
        </w:tc>
        <w:tc>
          <w:tcPr>
            <w:tcW w:w="1544" w:type="dxa"/>
            <w:tcBorders>
              <w:top w:val="single" w:sz="4" w:space="0" w:color="000000"/>
              <w:left w:val="single" w:sz="4" w:space="0" w:color="000000"/>
              <w:bottom w:val="single" w:sz="4" w:space="0" w:color="000000"/>
              <w:right w:val="single" w:sz="4" w:space="0" w:color="000000"/>
            </w:tcBorders>
            <w:hideMark/>
          </w:tcPr>
          <w:p w14:paraId="2FD3ACA0" w14:textId="77777777" w:rsidR="00412FAA" w:rsidRDefault="00412FAA">
            <w:pPr>
              <w:spacing w:line="360" w:lineRule="auto"/>
              <w:jc w:val="both"/>
              <w:rPr>
                <w:sz w:val="24"/>
                <w:szCs w:val="24"/>
              </w:rPr>
            </w:pPr>
            <w:r>
              <w:rPr>
                <w:sz w:val="24"/>
                <w:szCs w:val="24"/>
              </w:rPr>
              <w:t>Dark red</w:t>
            </w:r>
          </w:p>
        </w:tc>
        <w:tc>
          <w:tcPr>
            <w:tcW w:w="1562" w:type="dxa"/>
            <w:tcBorders>
              <w:top w:val="single" w:sz="4" w:space="0" w:color="000000"/>
              <w:left w:val="single" w:sz="4" w:space="0" w:color="000000"/>
              <w:bottom w:val="single" w:sz="4" w:space="0" w:color="000000"/>
              <w:right w:val="single" w:sz="4" w:space="0" w:color="000000"/>
            </w:tcBorders>
            <w:hideMark/>
          </w:tcPr>
          <w:p w14:paraId="66924120" w14:textId="77777777" w:rsidR="00412FAA" w:rsidRDefault="00412FAA">
            <w:pPr>
              <w:spacing w:line="360" w:lineRule="auto"/>
              <w:jc w:val="both"/>
              <w:rPr>
                <w:sz w:val="24"/>
                <w:szCs w:val="24"/>
              </w:rPr>
            </w:pPr>
            <w:r>
              <w:rPr>
                <w:sz w:val="24"/>
                <w:szCs w:val="24"/>
              </w:rPr>
              <w:t>66.72</w:t>
            </w:r>
          </w:p>
        </w:tc>
        <w:tc>
          <w:tcPr>
            <w:tcW w:w="1542" w:type="dxa"/>
            <w:tcBorders>
              <w:top w:val="single" w:sz="4" w:space="0" w:color="000000"/>
              <w:left w:val="single" w:sz="4" w:space="0" w:color="000000"/>
              <w:bottom w:val="single" w:sz="4" w:space="0" w:color="000000"/>
              <w:right w:val="single" w:sz="4" w:space="0" w:color="000000"/>
            </w:tcBorders>
            <w:hideMark/>
          </w:tcPr>
          <w:p w14:paraId="13D96203" w14:textId="77777777" w:rsidR="00412FAA" w:rsidRDefault="00412FAA">
            <w:pPr>
              <w:spacing w:line="360" w:lineRule="auto"/>
              <w:jc w:val="both"/>
              <w:rPr>
                <w:sz w:val="24"/>
                <w:szCs w:val="24"/>
              </w:rPr>
            </w:pPr>
            <w:r>
              <w:rPr>
                <w:sz w:val="24"/>
                <w:szCs w:val="24"/>
              </w:rPr>
              <w:t>2.5</w:t>
            </w:r>
          </w:p>
        </w:tc>
        <w:tc>
          <w:tcPr>
            <w:tcW w:w="1567" w:type="dxa"/>
            <w:tcBorders>
              <w:top w:val="single" w:sz="4" w:space="0" w:color="000000"/>
              <w:left w:val="single" w:sz="4" w:space="0" w:color="000000"/>
              <w:bottom w:val="single" w:sz="4" w:space="0" w:color="000000"/>
              <w:right w:val="single" w:sz="4" w:space="0" w:color="000000"/>
            </w:tcBorders>
            <w:hideMark/>
          </w:tcPr>
          <w:p w14:paraId="1591CA76" w14:textId="77777777" w:rsidR="00412FAA" w:rsidRDefault="00412FAA">
            <w:pPr>
              <w:spacing w:line="360" w:lineRule="auto"/>
              <w:jc w:val="both"/>
              <w:rPr>
                <w:sz w:val="24"/>
                <w:szCs w:val="24"/>
              </w:rPr>
            </w:pPr>
            <w:r>
              <w:rPr>
                <w:sz w:val="24"/>
                <w:szCs w:val="24"/>
              </w:rPr>
              <w:t>10</w:t>
            </w:r>
          </w:p>
        </w:tc>
      </w:tr>
      <w:tr w:rsidR="00412FAA" w14:paraId="0A7EB4EF" w14:textId="77777777" w:rsidTr="00412FAA">
        <w:tc>
          <w:tcPr>
            <w:tcW w:w="1580" w:type="dxa"/>
            <w:tcBorders>
              <w:top w:val="single" w:sz="4" w:space="0" w:color="000000"/>
              <w:left w:val="single" w:sz="4" w:space="0" w:color="000000"/>
              <w:bottom w:val="single" w:sz="4" w:space="0" w:color="000000"/>
              <w:right w:val="single" w:sz="4" w:space="0" w:color="000000"/>
            </w:tcBorders>
            <w:hideMark/>
          </w:tcPr>
          <w:p w14:paraId="3DED654A" w14:textId="77777777" w:rsidR="00412FAA" w:rsidRDefault="00412FAA">
            <w:pPr>
              <w:spacing w:line="360" w:lineRule="auto"/>
              <w:jc w:val="both"/>
              <w:rPr>
                <w:sz w:val="24"/>
                <w:szCs w:val="24"/>
              </w:rPr>
            </w:pPr>
            <w:proofErr w:type="spellStart"/>
            <w:r>
              <w:rPr>
                <w:sz w:val="24"/>
                <w:szCs w:val="24"/>
              </w:rPr>
              <w:t>Ayiyi</w:t>
            </w:r>
            <w:proofErr w:type="spellEnd"/>
          </w:p>
        </w:tc>
        <w:tc>
          <w:tcPr>
            <w:tcW w:w="1555" w:type="dxa"/>
            <w:tcBorders>
              <w:top w:val="single" w:sz="4" w:space="0" w:color="000000"/>
              <w:left w:val="single" w:sz="4" w:space="0" w:color="000000"/>
              <w:bottom w:val="single" w:sz="4" w:space="0" w:color="000000"/>
              <w:right w:val="single" w:sz="4" w:space="0" w:color="000000"/>
            </w:tcBorders>
            <w:hideMark/>
          </w:tcPr>
          <w:p w14:paraId="5753A132" w14:textId="77777777" w:rsidR="00412FAA" w:rsidRDefault="00412FAA">
            <w:pPr>
              <w:spacing w:line="360" w:lineRule="auto"/>
              <w:jc w:val="both"/>
              <w:rPr>
                <w:sz w:val="24"/>
                <w:szCs w:val="24"/>
              </w:rPr>
            </w:pPr>
            <w:r>
              <w:rPr>
                <w:sz w:val="24"/>
                <w:szCs w:val="24"/>
              </w:rPr>
              <w:t xml:space="preserve">Erect </w:t>
            </w:r>
          </w:p>
        </w:tc>
        <w:tc>
          <w:tcPr>
            <w:tcW w:w="1544" w:type="dxa"/>
            <w:tcBorders>
              <w:top w:val="single" w:sz="4" w:space="0" w:color="000000"/>
              <w:left w:val="single" w:sz="4" w:space="0" w:color="000000"/>
              <w:bottom w:val="single" w:sz="4" w:space="0" w:color="000000"/>
              <w:right w:val="single" w:sz="4" w:space="0" w:color="000000"/>
            </w:tcBorders>
            <w:hideMark/>
          </w:tcPr>
          <w:p w14:paraId="3E5BE8C9" w14:textId="77777777" w:rsidR="00412FAA" w:rsidRDefault="00412FAA">
            <w:pPr>
              <w:spacing w:line="360" w:lineRule="auto"/>
              <w:jc w:val="both"/>
              <w:rPr>
                <w:sz w:val="24"/>
                <w:szCs w:val="24"/>
              </w:rPr>
            </w:pPr>
            <w:r>
              <w:rPr>
                <w:sz w:val="24"/>
                <w:szCs w:val="24"/>
              </w:rPr>
              <w:t>White</w:t>
            </w:r>
          </w:p>
        </w:tc>
        <w:tc>
          <w:tcPr>
            <w:tcW w:w="1562" w:type="dxa"/>
            <w:tcBorders>
              <w:top w:val="single" w:sz="4" w:space="0" w:color="000000"/>
              <w:left w:val="single" w:sz="4" w:space="0" w:color="000000"/>
              <w:bottom w:val="single" w:sz="4" w:space="0" w:color="000000"/>
              <w:right w:val="single" w:sz="4" w:space="0" w:color="000000"/>
            </w:tcBorders>
            <w:hideMark/>
          </w:tcPr>
          <w:p w14:paraId="66FE36E4" w14:textId="77777777" w:rsidR="00412FAA" w:rsidRDefault="00412FAA">
            <w:pPr>
              <w:spacing w:line="360" w:lineRule="auto"/>
              <w:jc w:val="both"/>
              <w:rPr>
                <w:sz w:val="24"/>
                <w:szCs w:val="24"/>
              </w:rPr>
            </w:pPr>
            <w:r>
              <w:rPr>
                <w:sz w:val="24"/>
                <w:szCs w:val="24"/>
              </w:rPr>
              <w:t>65-70</w:t>
            </w:r>
          </w:p>
        </w:tc>
        <w:tc>
          <w:tcPr>
            <w:tcW w:w="1542" w:type="dxa"/>
            <w:tcBorders>
              <w:top w:val="single" w:sz="4" w:space="0" w:color="000000"/>
              <w:left w:val="single" w:sz="4" w:space="0" w:color="000000"/>
              <w:bottom w:val="single" w:sz="4" w:space="0" w:color="000000"/>
              <w:right w:val="single" w:sz="4" w:space="0" w:color="000000"/>
            </w:tcBorders>
            <w:hideMark/>
          </w:tcPr>
          <w:p w14:paraId="418CBACB" w14:textId="77777777" w:rsidR="00412FAA" w:rsidRDefault="00412FAA">
            <w:pPr>
              <w:spacing w:line="360" w:lineRule="auto"/>
              <w:jc w:val="both"/>
              <w:rPr>
                <w:sz w:val="24"/>
                <w:szCs w:val="24"/>
              </w:rPr>
            </w:pPr>
            <w:r>
              <w:rPr>
                <w:sz w:val="24"/>
                <w:szCs w:val="24"/>
              </w:rPr>
              <w:t>2.0</w:t>
            </w:r>
          </w:p>
        </w:tc>
        <w:tc>
          <w:tcPr>
            <w:tcW w:w="1567" w:type="dxa"/>
            <w:tcBorders>
              <w:top w:val="single" w:sz="4" w:space="0" w:color="000000"/>
              <w:left w:val="single" w:sz="4" w:space="0" w:color="000000"/>
              <w:bottom w:val="single" w:sz="4" w:space="0" w:color="000000"/>
              <w:right w:val="single" w:sz="4" w:space="0" w:color="000000"/>
            </w:tcBorders>
            <w:hideMark/>
          </w:tcPr>
          <w:p w14:paraId="4EE6E226" w14:textId="77777777" w:rsidR="00412FAA" w:rsidRDefault="00412FAA">
            <w:pPr>
              <w:spacing w:line="360" w:lineRule="auto"/>
              <w:jc w:val="both"/>
              <w:rPr>
                <w:sz w:val="24"/>
                <w:szCs w:val="24"/>
              </w:rPr>
            </w:pPr>
            <w:r>
              <w:rPr>
                <w:sz w:val="24"/>
                <w:szCs w:val="24"/>
              </w:rPr>
              <w:t>8</w:t>
            </w:r>
          </w:p>
        </w:tc>
      </w:tr>
      <w:tr w:rsidR="00412FAA" w14:paraId="5B753AFE" w14:textId="77777777" w:rsidTr="00412FAA">
        <w:tc>
          <w:tcPr>
            <w:tcW w:w="1580" w:type="dxa"/>
            <w:tcBorders>
              <w:top w:val="single" w:sz="4" w:space="0" w:color="000000"/>
              <w:left w:val="single" w:sz="4" w:space="0" w:color="000000"/>
              <w:bottom w:val="single" w:sz="4" w:space="0" w:color="000000"/>
              <w:right w:val="single" w:sz="4" w:space="0" w:color="000000"/>
            </w:tcBorders>
            <w:hideMark/>
          </w:tcPr>
          <w:p w14:paraId="39EFE23B" w14:textId="77777777" w:rsidR="00412FAA" w:rsidRDefault="00412FAA">
            <w:pPr>
              <w:spacing w:line="360" w:lineRule="auto"/>
              <w:jc w:val="both"/>
              <w:rPr>
                <w:sz w:val="24"/>
                <w:szCs w:val="24"/>
              </w:rPr>
            </w:pPr>
            <w:proofErr w:type="spellStart"/>
            <w:r>
              <w:rPr>
                <w:sz w:val="24"/>
                <w:szCs w:val="24"/>
              </w:rPr>
              <w:t>Asontem</w:t>
            </w:r>
            <w:proofErr w:type="spellEnd"/>
          </w:p>
        </w:tc>
        <w:tc>
          <w:tcPr>
            <w:tcW w:w="1555" w:type="dxa"/>
            <w:tcBorders>
              <w:top w:val="single" w:sz="4" w:space="0" w:color="000000"/>
              <w:left w:val="single" w:sz="4" w:space="0" w:color="000000"/>
              <w:bottom w:val="single" w:sz="4" w:space="0" w:color="000000"/>
              <w:right w:val="single" w:sz="4" w:space="0" w:color="000000"/>
            </w:tcBorders>
            <w:hideMark/>
          </w:tcPr>
          <w:p w14:paraId="42C6CE1F" w14:textId="77777777" w:rsidR="00412FAA" w:rsidRDefault="00412FAA">
            <w:pPr>
              <w:spacing w:line="360" w:lineRule="auto"/>
              <w:jc w:val="both"/>
              <w:rPr>
                <w:sz w:val="24"/>
                <w:szCs w:val="24"/>
              </w:rPr>
            </w:pPr>
            <w:r>
              <w:rPr>
                <w:sz w:val="24"/>
                <w:szCs w:val="24"/>
              </w:rPr>
              <w:t xml:space="preserve">Semi-erect </w:t>
            </w:r>
          </w:p>
        </w:tc>
        <w:tc>
          <w:tcPr>
            <w:tcW w:w="1544" w:type="dxa"/>
            <w:tcBorders>
              <w:top w:val="single" w:sz="4" w:space="0" w:color="000000"/>
              <w:left w:val="single" w:sz="4" w:space="0" w:color="000000"/>
              <w:bottom w:val="single" w:sz="4" w:space="0" w:color="000000"/>
              <w:right w:val="single" w:sz="4" w:space="0" w:color="000000"/>
            </w:tcBorders>
            <w:hideMark/>
          </w:tcPr>
          <w:p w14:paraId="5FDE492F" w14:textId="77777777" w:rsidR="00412FAA" w:rsidRDefault="00412FAA">
            <w:pPr>
              <w:spacing w:line="360" w:lineRule="auto"/>
              <w:jc w:val="both"/>
              <w:rPr>
                <w:sz w:val="24"/>
                <w:szCs w:val="24"/>
              </w:rPr>
            </w:pPr>
            <w:r>
              <w:rPr>
                <w:sz w:val="24"/>
                <w:szCs w:val="24"/>
              </w:rPr>
              <w:t>Light red</w:t>
            </w:r>
          </w:p>
        </w:tc>
        <w:tc>
          <w:tcPr>
            <w:tcW w:w="1562" w:type="dxa"/>
            <w:tcBorders>
              <w:top w:val="single" w:sz="4" w:space="0" w:color="000000"/>
              <w:left w:val="single" w:sz="4" w:space="0" w:color="000000"/>
              <w:bottom w:val="single" w:sz="4" w:space="0" w:color="000000"/>
              <w:right w:val="single" w:sz="4" w:space="0" w:color="000000"/>
            </w:tcBorders>
            <w:hideMark/>
          </w:tcPr>
          <w:p w14:paraId="6DAA8CAD" w14:textId="77777777" w:rsidR="00412FAA" w:rsidRDefault="00412FAA">
            <w:pPr>
              <w:spacing w:line="360" w:lineRule="auto"/>
              <w:jc w:val="both"/>
              <w:rPr>
                <w:sz w:val="24"/>
                <w:szCs w:val="24"/>
              </w:rPr>
            </w:pPr>
            <w:r>
              <w:rPr>
                <w:sz w:val="24"/>
                <w:szCs w:val="24"/>
              </w:rPr>
              <w:t>60-65</w:t>
            </w:r>
          </w:p>
        </w:tc>
        <w:tc>
          <w:tcPr>
            <w:tcW w:w="1542" w:type="dxa"/>
            <w:tcBorders>
              <w:top w:val="single" w:sz="4" w:space="0" w:color="000000"/>
              <w:left w:val="single" w:sz="4" w:space="0" w:color="000000"/>
              <w:bottom w:val="single" w:sz="4" w:space="0" w:color="000000"/>
              <w:right w:val="single" w:sz="4" w:space="0" w:color="000000"/>
            </w:tcBorders>
            <w:hideMark/>
          </w:tcPr>
          <w:p w14:paraId="42E3CBAC" w14:textId="77777777" w:rsidR="00412FAA" w:rsidRDefault="00412FAA">
            <w:pPr>
              <w:spacing w:line="360" w:lineRule="auto"/>
              <w:jc w:val="both"/>
              <w:rPr>
                <w:sz w:val="24"/>
                <w:szCs w:val="24"/>
              </w:rPr>
            </w:pPr>
            <w:r>
              <w:rPr>
                <w:sz w:val="24"/>
                <w:szCs w:val="24"/>
              </w:rPr>
              <w:t>2.0</w:t>
            </w:r>
          </w:p>
        </w:tc>
        <w:tc>
          <w:tcPr>
            <w:tcW w:w="1567" w:type="dxa"/>
            <w:tcBorders>
              <w:top w:val="single" w:sz="4" w:space="0" w:color="000000"/>
              <w:left w:val="single" w:sz="4" w:space="0" w:color="000000"/>
              <w:bottom w:val="single" w:sz="4" w:space="0" w:color="000000"/>
              <w:right w:val="single" w:sz="4" w:space="0" w:color="000000"/>
            </w:tcBorders>
            <w:hideMark/>
          </w:tcPr>
          <w:p w14:paraId="38096505" w14:textId="77777777" w:rsidR="00412FAA" w:rsidRDefault="00412FAA">
            <w:pPr>
              <w:spacing w:line="360" w:lineRule="auto"/>
              <w:jc w:val="both"/>
              <w:rPr>
                <w:sz w:val="24"/>
                <w:szCs w:val="24"/>
              </w:rPr>
            </w:pPr>
            <w:r>
              <w:rPr>
                <w:sz w:val="24"/>
                <w:szCs w:val="24"/>
              </w:rPr>
              <w:t>8</w:t>
            </w:r>
          </w:p>
        </w:tc>
      </w:tr>
      <w:tr w:rsidR="00412FAA" w14:paraId="5D5CABFC" w14:textId="77777777" w:rsidTr="00412FAA">
        <w:tc>
          <w:tcPr>
            <w:tcW w:w="1580" w:type="dxa"/>
            <w:tcBorders>
              <w:top w:val="single" w:sz="4" w:space="0" w:color="000000"/>
              <w:left w:val="single" w:sz="4" w:space="0" w:color="000000"/>
              <w:bottom w:val="single" w:sz="4" w:space="0" w:color="000000"/>
              <w:right w:val="single" w:sz="4" w:space="0" w:color="000000"/>
            </w:tcBorders>
            <w:hideMark/>
          </w:tcPr>
          <w:p w14:paraId="3B651BBC" w14:textId="77777777" w:rsidR="00412FAA" w:rsidRDefault="00412FAA">
            <w:pPr>
              <w:spacing w:line="360" w:lineRule="auto"/>
              <w:jc w:val="both"/>
              <w:rPr>
                <w:sz w:val="24"/>
                <w:szCs w:val="24"/>
              </w:rPr>
            </w:pPr>
            <w:proofErr w:type="spellStart"/>
            <w:r>
              <w:rPr>
                <w:sz w:val="24"/>
                <w:szCs w:val="24"/>
              </w:rPr>
              <w:t>Bengpla</w:t>
            </w:r>
            <w:proofErr w:type="spellEnd"/>
          </w:p>
        </w:tc>
        <w:tc>
          <w:tcPr>
            <w:tcW w:w="1555" w:type="dxa"/>
            <w:tcBorders>
              <w:top w:val="single" w:sz="4" w:space="0" w:color="000000"/>
              <w:left w:val="single" w:sz="4" w:space="0" w:color="000000"/>
              <w:bottom w:val="single" w:sz="4" w:space="0" w:color="000000"/>
              <w:right w:val="single" w:sz="4" w:space="0" w:color="000000"/>
            </w:tcBorders>
            <w:hideMark/>
          </w:tcPr>
          <w:p w14:paraId="30E5BFA2" w14:textId="77777777" w:rsidR="00412FAA" w:rsidRDefault="00412FAA">
            <w:pPr>
              <w:spacing w:line="360" w:lineRule="auto"/>
              <w:jc w:val="both"/>
              <w:rPr>
                <w:sz w:val="24"/>
                <w:szCs w:val="24"/>
              </w:rPr>
            </w:pPr>
            <w:r>
              <w:rPr>
                <w:sz w:val="24"/>
                <w:szCs w:val="24"/>
              </w:rPr>
              <w:t xml:space="preserve">Erect </w:t>
            </w:r>
          </w:p>
        </w:tc>
        <w:tc>
          <w:tcPr>
            <w:tcW w:w="1544" w:type="dxa"/>
            <w:tcBorders>
              <w:top w:val="single" w:sz="4" w:space="0" w:color="000000"/>
              <w:left w:val="single" w:sz="4" w:space="0" w:color="000000"/>
              <w:bottom w:val="single" w:sz="4" w:space="0" w:color="000000"/>
              <w:right w:val="single" w:sz="4" w:space="0" w:color="000000"/>
            </w:tcBorders>
            <w:hideMark/>
          </w:tcPr>
          <w:p w14:paraId="78F57680" w14:textId="77777777" w:rsidR="00412FAA" w:rsidRDefault="00412FAA">
            <w:pPr>
              <w:spacing w:line="360" w:lineRule="auto"/>
              <w:jc w:val="both"/>
              <w:rPr>
                <w:sz w:val="24"/>
                <w:szCs w:val="24"/>
              </w:rPr>
            </w:pPr>
            <w:r>
              <w:rPr>
                <w:sz w:val="24"/>
                <w:szCs w:val="24"/>
              </w:rPr>
              <w:t>White</w:t>
            </w:r>
          </w:p>
        </w:tc>
        <w:tc>
          <w:tcPr>
            <w:tcW w:w="1562" w:type="dxa"/>
            <w:tcBorders>
              <w:top w:val="single" w:sz="4" w:space="0" w:color="000000"/>
              <w:left w:val="single" w:sz="4" w:space="0" w:color="000000"/>
              <w:bottom w:val="single" w:sz="4" w:space="0" w:color="000000"/>
              <w:right w:val="single" w:sz="4" w:space="0" w:color="000000"/>
            </w:tcBorders>
            <w:hideMark/>
          </w:tcPr>
          <w:p w14:paraId="7BD005BB" w14:textId="77777777" w:rsidR="00412FAA" w:rsidRDefault="00412FAA">
            <w:pPr>
              <w:spacing w:line="360" w:lineRule="auto"/>
              <w:jc w:val="both"/>
              <w:rPr>
                <w:sz w:val="24"/>
                <w:szCs w:val="24"/>
              </w:rPr>
            </w:pPr>
            <w:r>
              <w:rPr>
                <w:sz w:val="24"/>
                <w:szCs w:val="24"/>
              </w:rPr>
              <w:t>62-67</w:t>
            </w:r>
          </w:p>
        </w:tc>
        <w:tc>
          <w:tcPr>
            <w:tcW w:w="1542" w:type="dxa"/>
            <w:tcBorders>
              <w:top w:val="single" w:sz="4" w:space="0" w:color="000000"/>
              <w:left w:val="single" w:sz="4" w:space="0" w:color="000000"/>
              <w:bottom w:val="single" w:sz="4" w:space="0" w:color="000000"/>
              <w:right w:val="single" w:sz="4" w:space="0" w:color="000000"/>
            </w:tcBorders>
            <w:hideMark/>
          </w:tcPr>
          <w:p w14:paraId="7678D33D" w14:textId="77777777" w:rsidR="00412FAA" w:rsidRDefault="00412FAA">
            <w:pPr>
              <w:spacing w:line="360" w:lineRule="auto"/>
              <w:jc w:val="both"/>
              <w:rPr>
                <w:sz w:val="24"/>
                <w:szCs w:val="24"/>
              </w:rPr>
            </w:pPr>
            <w:r>
              <w:rPr>
                <w:sz w:val="24"/>
                <w:szCs w:val="24"/>
              </w:rPr>
              <w:t>1.8</w:t>
            </w:r>
          </w:p>
        </w:tc>
        <w:tc>
          <w:tcPr>
            <w:tcW w:w="1567" w:type="dxa"/>
            <w:tcBorders>
              <w:top w:val="single" w:sz="4" w:space="0" w:color="000000"/>
              <w:left w:val="single" w:sz="4" w:space="0" w:color="000000"/>
              <w:bottom w:val="single" w:sz="4" w:space="0" w:color="000000"/>
              <w:right w:val="single" w:sz="4" w:space="0" w:color="000000"/>
            </w:tcBorders>
            <w:hideMark/>
          </w:tcPr>
          <w:p w14:paraId="144CB231" w14:textId="77777777" w:rsidR="00412FAA" w:rsidRDefault="00412FAA">
            <w:pPr>
              <w:spacing w:line="360" w:lineRule="auto"/>
              <w:jc w:val="both"/>
              <w:rPr>
                <w:sz w:val="24"/>
                <w:szCs w:val="24"/>
              </w:rPr>
            </w:pPr>
            <w:r>
              <w:rPr>
                <w:sz w:val="24"/>
                <w:szCs w:val="24"/>
              </w:rPr>
              <w:t>7</w:t>
            </w:r>
          </w:p>
        </w:tc>
      </w:tr>
      <w:tr w:rsidR="00412FAA" w14:paraId="456432C4" w14:textId="77777777" w:rsidTr="00412FAA">
        <w:tc>
          <w:tcPr>
            <w:tcW w:w="1580" w:type="dxa"/>
            <w:tcBorders>
              <w:top w:val="single" w:sz="4" w:space="0" w:color="000000"/>
              <w:left w:val="single" w:sz="4" w:space="0" w:color="000000"/>
              <w:bottom w:val="single" w:sz="4" w:space="0" w:color="000000"/>
              <w:right w:val="single" w:sz="4" w:space="0" w:color="000000"/>
            </w:tcBorders>
            <w:hideMark/>
          </w:tcPr>
          <w:p w14:paraId="473EC680" w14:textId="77777777" w:rsidR="00412FAA" w:rsidRDefault="00412FAA">
            <w:pPr>
              <w:spacing w:line="360" w:lineRule="auto"/>
              <w:jc w:val="both"/>
              <w:rPr>
                <w:sz w:val="24"/>
                <w:szCs w:val="24"/>
              </w:rPr>
            </w:pPr>
            <w:proofErr w:type="spellStart"/>
            <w:r>
              <w:rPr>
                <w:sz w:val="24"/>
                <w:szCs w:val="24"/>
              </w:rPr>
              <w:t>Soronko</w:t>
            </w:r>
            <w:proofErr w:type="spellEnd"/>
          </w:p>
        </w:tc>
        <w:tc>
          <w:tcPr>
            <w:tcW w:w="1555" w:type="dxa"/>
            <w:tcBorders>
              <w:top w:val="single" w:sz="4" w:space="0" w:color="000000"/>
              <w:left w:val="single" w:sz="4" w:space="0" w:color="000000"/>
              <w:bottom w:val="single" w:sz="4" w:space="0" w:color="000000"/>
              <w:right w:val="single" w:sz="4" w:space="0" w:color="000000"/>
            </w:tcBorders>
            <w:hideMark/>
          </w:tcPr>
          <w:p w14:paraId="4E52022D" w14:textId="77777777" w:rsidR="00412FAA" w:rsidRDefault="00412FAA">
            <w:pPr>
              <w:spacing w:line="360" w:lineRule="auto"/>
              <w:jc w:val="both"/>
              <w:rPr>
                <w:sz w:val="24"/>
                <w:szCs w:val="24"/>
              </w:rPr>
            </w:pPr>
            <w:r>
              <w:rPr>
                <w:sz w:val="24"/>
                <w:szCs w:val="24"/>
              </w:rPr>
              <w:t xml:space="preserve">Semi-erect </w:t>
            </w:r>
          </w:p>
        </w:tc>
        <w:tc>
          <w:tcPr>
            <w:tcW w:w="1544" w:type="dxa"/>
            <w:tcBorders>
              <w:top w:val="single" w:sz="4" w:space="0" w:color="000000"/>
              <w:left w:val="single" w:sz="4" w:space="0" w:color="000000"/>
              <w:bottom w:val="single" w:sz="4" w:space="0" w:color="000000"/>
              <w:right w:val="single" w:sz="4" w:space="0" w:color="000000"/>
            </w:tcBorders>
            <w:hideMark/>
          </w:tcPr>
          <w:p w14:paraId="3B2A64D8" w14:textId="77777777" w:rsidR="00412FAA" w:rsidRDefault="00412FAA">
            <w:pPr>
              <w:spacing w:line="360" w:lineRule="auto"/>
              <w:jc w:val="both"/>
              <w:rPr>
                <w:sz w:val="24"/>
                <w:szCs w:val="24"/>
              </w:rPr>
            </w:pPr>
            <w:r>
              <w:rPr>
                <w:sz w:val="24"/>
                <w:szCs w:val="24"/>
              </w:rPr>
              <w:t>Brown</w:t>
            </w:r>
          </w:p>
        </w:tc>
        <w:tc>
          <w:tcPr>
            <w:tcW w:w="1562" w:type="dxa"/>
            <w:tcBorders>
              <w:top w:val="single" w:sz="4" w:space="0" w:color="000000"/>
              <w:left w:val="single" w:sz="4" w:space="0" w:color="000000"/>
              <w:bottom w:val="single" w:sz="4" w:space="0" w:color="000000"/>
              <w:right w:val="single" w:sz="4" w:space="0" w:color="000000"/>
            </w:tcBorders>
            <w:hideMark/>
          </w:tcPr>
          <w:p w14:paraId="646B8CE8" w14:textId="77777777" w:rsidR="00412FAA" w:rsidRDefault="00412FAA">
            <w:pPr>
              <w:spacing w:line="360" w:lineRule="auto"/>
              <w:jc w:val="both"/>
              <w:rPr>
                <w:sz w:val="24"/>
                <w:szCs w:val="24"/>
              </w:rPr>
            </w:pPr>
            <w:r>
              <w:rPr>
                <w:sz w:val="24"/>
                <w:szCs w:val="24"/>
              </w:rPr>
              <w:t>70-80</w:t>
            </w:r>
          </w:p>
        </w:tc>
        <w:tc>
          <w:tcPr>
            <w:tcW w:w="1542" w:type="dxa"/>
            <w:tcBorders>
              <w:top w:val="single" w:sz="4" w:space="0" w:color="000000"/>
              <w:left w:val="single" w:sz="4" w:space="0" w:color="000000"/>
              <w:bottom w:val="single" w:sz="4" w:space="0" w:color="000000"/>
              <w:right w:val="single" w:sz="4" w:space="0" w:color="000000"/>
            </w:tcBorders>
            <w:hideMark/>
          </w:tcPr>
          <w:p w14:paraId="0D098357" w14:textId="77777777" w:rsidR="00412FAA" w:rsidRDefault="00412FAA">
            <w:pPr>
              <w:spacing w:line="360" w:lineRule="auto"/>
              <w:jc w:val="both"/>
              <w:rPr>
                <w:sz w:val="24"/>
                <w:szCs w:val="24"/>
              </w:rPr>
            </w:pPr>
            <w:r>
              <w:rPr>
                <w:sz w:val="24"/>
                <w:szCs w:val="24"/>
              </w:rPr>
              <w:t>2.5</w:t>
            </w:r>
          </w:p>
        </w:tc>
        <w:tc>
          <w:tcPr>
            <w:tcW w:w="1567" w:type="dxa"/>
            <w:tcBorders>
              <w:top w:val="single" w:sz="4" w:space="0" w:color="000000"/>
              <w:left w:val="single" w:sz="4" w:space="0" w:color="000000"/>
              <w:bottom w:val="single" w:sz="4" w:space="0" w:color="000000"/>
              <w:right w:val="single" w:sz="4" w:space="0" w:color="000000"/>
            </w:tcBorders>
            <w:hideMark/>
          </w:tcPr>
          <w:p w14:paraId="41005907" w14:textId="77777777" w:rsidR="00412FAA" w:rsidRDefault="00412FAA">
            <w:pPr>
              <w:spacing w:line="360" w:lineRule="auto"/>
              <w:jc w:val="both"/>
              <w:rPr>
                <w:sz w:val="24"/>
                <w:szCs w:val="24"/>
              </w:rPr>
            </w:pPr>
            <w:r>
              <w:rPr>
                <w:sz w:val="24"/>
                <w:szCs w:val="24"/>
              </w:rPr>
              <w:t>10</w:t>
            </w:r>
          </w:p>
        </w:tc>
      </w:tr>
      <w:tr w:rsidR="00412FAA" w14:paraId="27BDEC91" w14:textId="77777777" w:rsidTr="00412FAA">
        <w:tc>
          <w:tcPr>
            <w:tcW w:w="1580" w:type="dxa"/>
            <w:tcBorders>
              <w:top w:val="single" w:sz="4" w:space="0" w:color="000000"/>
              <w:left w:val="single" w:sz="4" w:space="0" w:color="000000"/>
              <w:bottom w:val="single" w:sz="4" w:space="0" w:color="000000"/>
              <w:right w:val="single" w:sz="4" w:space="0" w:color="000000"/>
            </w:tcBorders>
            <w:hideMark/>
          </w:tcPr>
          <w:p w14:paraId="2FFC5F26" w14:textId="77777777" w:rsidR="00412FAA" w:rsidRDefault="00412FAA">
            <w:pPr>
              <w:spacing w:line="360" w:lineRule="auto"/>
              <w:jc w:val="both"/>
              <w:rPr>
                <w:sz w:val="24"/>
                <w:szCs w:val="24"/>
              </w:rPr>
            </w:pPr>
            <w:r>
              <w:rPr>
                <w:sz w:val="24"/>
                <w:szCs w:val="24"/>
              </w:rPr>
              <w:t>Boafo</w:t>
            </w:r>
          </w:p>
        </w:tc>
        <w:tc>
          <w:tcPr>
            <w:tcW w:w="1555" w:type="dxa"/>
            <w:tcBorders>
              <w:top w:val="single" w:sz="4" w:space="0" w:color="000000"/>
              <w:left w:val="single" w:sz="4" w:space="0" w:color="000000"/>
              <w:bottom w:val="single" w:sz="4" w:space="0" w:color="000000"/>
              <w:right w:val="single" w:sz="4" w:space="0" w:color="000000"/>
            </w:tcBorders>
            <w:hideMark/>
          </w:tcPr>
          <w:p w14:paraId="7FDAF564" w14:textId="77777777" w:rsidR="00412FAA" w:rsidRDefault="00412FAA">
            <w:pPr>
              <w:spacing w:line="360" w:lineRule="auto"/>
              <w:jc w:val="both"/>
              <w:rPr>
                <w:sz w:val="24"/>
                <w:szCs w:val="24"/>
              </w:rPr>
            </w:pPr>
            <w:r>
              <w:rPr>
                <w:sz w:val="24"/>
                <w:szCs w:val="24"/>
              </w:rPr>
              <w:t xml:space="preserve">Semi-erect </w:t>
            </w:r>
          </w:p>
        </w:tc>
        <w:tc>
          <w:tcPr>
            <w:tcW w:w="1544" w:type="dxa"/>
            <w:tcBorders>
              <w:top w:val="single" w:sz="4" w:space="0" w:color="000000"/>
              <w:left w:val="single" w:sz="4" w:space="0" w:color="000000"/>
              <w:bottom w:val="single" w:sz="4" w:space="0" w:color="000000"/>
              <w:right w:val="single" w:sz="4" w:space="0" w:color="000000"/>
            </w:tcBorders>
            <w:hideMark/>
          </w:tcPr>
          <w:p w14:paraId="0E04ED33" w14:textId="77777777" w:rsidR="00412FAA" w:rsidRDefault="00412FAA">
            <w:pPr>
              <w:spacing w:line="360" w:lineRule="auto"/>
              <w:jc w:val="both"/>
              <w:rPr>
                <w:sz w:val="24"/>
                <w:szCs w:val="24"/>
              </w:rPr>
            </w:pPr>
            <w:r>
              <w:rPr>
                <w:sz w:val="24"/>
                <w:szCs w:val="24"/>
              </w:rPr>
              <w:t>Red</w:t>
            </w:r>
          </w:p>
        </w:tc>
        <w:tc>
          <w:tcPr>
            <w:tcW w:w="1562" w:type="dxa"/>
            <w:tcBorders>
              <w:top w:val="single" w:sz="4" w:space="0" w:color="000000"/>
              <w:left w:val="single" w:sz="4" w:space="0" w:color="000000"/>
              <w:bottom w:val="single" w:sz="4" w:space="0" w:color="000000"/>
              <w:right w:val="single" w:sz="4" w:space="0" w:color="000000"/>
            </w:tcBorders>
            <w:hideMark/>
          </w:tcPr>
          <w:p w14:paraId="6E0C7858" w14:textId="77777777" w:rsidR="00412FAA" w:rsidRDefault="00412FAA">
            <w:pPr>
              <w:spacing w:line="360" w:lineRule="auto"/>
              <w:jc w:val="both"/>
              <w:rPr>
                <w:sz w:val="24"/>
                <w:szCs w:val="24"/>
              </w:rPr>
            </w:pPr>
            <w:r>
              <w:rPr>
                <w:sz w:val="24"/>
                <w:szCs w:val="24"/>
              </w:rPr>
              <w:t>75-85</w:t>
            </w:r>
          </w:p>
        </w:tc>
        <w:tc>
          <w:tcPr>
            <w:tcW w:w="1542" w:type="dxa"/>
            <w:tcBorders>
              <w:top w:val="single" w:sz="4" w:space="0" w:color="000000"/>
              <w:left w:val="single" w:sz="4" w:space="0" w:color="000000"/>
              <w:bottom w:val="single" w:sz="4" w:space="0" w:color="000000"/>
              <w:right w:val="single" w:sz="4" w:space="0" w:color="000000"/>
            </w:tcBorders>
            <w:hideMark/>
          </w:tcPr>
          <w:p w14:paraId="6F71B85C" w14:textId="77777777" w:rsidR="00412FAA" w:rsidRDefault="00412FAA">
            <w:pPr>
              <w:spacing w:line="360" w:lineRule="auto"/>
              <w:jc w:val="both"/>
              <w:rPr>
                <w:sz w:val="24"/>
                <w:szCs w:val="24"/>
              </w:rPr>
            </w:pPr>
            <w:r>
              <w:rPr>
                <w:sz w:val="24"/>
                <w:szCs w:val="24"/>
              </w:rPr>
              <w:t>1.2</w:t>
            </w:r>
          </w:p>
        </w:tc>
        <w:tc>
          <w:tcPr>
            <w:tcW w:w="1567" w:type="dxa"/>
            <w:tcBorders>
              <w:top w:val="single" w:sz="4" w:space="0" w:color="000000"/>
              <w:left w:val="single" w:sz="4" w:space="0" w:color="000000"/>
              <w:bottom w:val="single" w:sz="4" w:space="0" w:color="000000"/>
              <w:right w:val="single" w:sz="4" w:space="0" w:color="000000"/>
            </w:tcBorders>
            <w:hideMark/>
          </w:tcPr>
          <w:p w14:paraId="78BA8CF1" w14:textId="77777777" w:rsidR="00412FAA" w:rsidRDefault="00412FAA">
            <w:pPr>
              <w:spacing w:line="360" w:lineRule="auto"/>
              <w:jc w:val="both"/>
              <w:rPr>
                <w:sz w:val="24"/>
                <w:szCs w:val="24"/>
              </w:rPr>
            </w:pPr>
            <w:r>
              <w:rPr>
                <w:sz w:val="24"/>
                <w:szCs w:val="24"/>
              </w:rPr>
              <w:t>5</w:t>
            </w:r>
          </w:p>
        </w:tc>
      </w:tr>
      <w:tr w:rsidR="00412FAA" w14:paraId="666616ED" w14:textId="77777777" w:rsidTr="00412FAA">
        <w:tc>
          <w:tcPr>
            <w:tcW w:w="1580" w:type="dxa"/>
            <w:tcBorders>
              <w:top w:val="single" w:sz="4" w:space="0" w:color="000000"/>
              <w:left w:val="single" w:sz="4" w:space="0" w:color="000000"/>
              <w:bottom w:val="single" w:sz="4" w:space="0" w:color="000000"/>
              <w:right w:val="single" w:sz="4" w:space="0" w:color="000000"/>
            </w:tcBorders>
            <w:hideMark/>
          </w:tcPr>
          <w:p w14:paraId="3C29499F" w14:textId="77777777" w:rsidR="00412FAA" w:rsidRDefault="00412FAA">
            <w:pPr>
              <w:spacing w:line="360" w:lineRule="auto"/>
              <w:jc w:val="both"/>
              <w:rPr>
                <w:sz w:val="24"/>
                <w:szCs w:val="24"/>
              </w:rPr>
            </w:pPr>
            <w:proofErr w:type="spellStart"/>
            <w:r>
              <w:rPr>
                <w:sz w:val="24"/>
                <w:szCs w:val="24"/>
              </w:rPr>
              <w:t>Apgagbaala</w:t>
            </w:r>
            <w:proofErr w:type="spellEnd"/>
          </w:p>
        </w:tc>
        <w:tc>
          <w:tcPr>
            <w:tcW w:w="1555" w:type="dxa"/>
            <w:tcBorders>
              <w:top w:val="single" w:sz="4" w:space="0" w:color="000000"/>
              <w:left w:val="single" w:sz="4" w:space="0" w:color="000000"/>
              <w:bottom w:val="single" w:sz="4" w:space="0" w:color="000000"/>
              <w:right w:val="single" w:sz="4" w:space="0" w:color="000000"/>
            </w:tcBorders>
            <w:hideMark/>
          </w:tcPr>
          <w:p w14:paraId="16FA3587" w14:textId="77777777" w:rsidR="00412FAA" w:rsidRDefault="00412FAA">
            <w:pPr>
              <w:spacing w:line="360" w:lineRule="auto"/>
              <w:jc w:val="both"/>
              <w:rPr>
                <w:sz w:val="24"/>
                <w:szCs w:val="24"/>
              </w:rPr>
            </w:pPr>
            <w:r>
              <w:rPr>
                <w:sz w:val="24"/>
                <w:szCs w:val="24"/>
              </w:rPr>
              <w:t xml:space="preserve">Erect </w:t>
            </w:r>
          </w:p>
        </w:tc>
        <w:tc>
          <w:tcPr>
            <w:tcW w:w="1544" w:type="dxa"/>
            <w:tcBorders>
              <w:top w:val="single" w:sz="4" w:space="0" w:color="000000"/>
              <w:left w:val="single" w:sz="4" w:space="0" w:color="000000"/>
              <w:bottom w:val="single" w:sz="4" w:space="0" w:color="000000"/>
              <w:right w:val="single" w:sz="4" w:space="0" w:color="000000"/>
            </w:tcBorders>
            <w:hideMark/>
          </w:tcPr>
          <w:p w14:paraId="17E42A94" w14:textId="77777777" w:rsidR="00412FAA" w:rsidRDefault="00412FAA">
            <w:pPr>
              <w:spacing w:line="360" w:lineRule="auto"/>
              <w:jc w:val="both"/>
              <w:rPr>
                <w:sz w:val="24"/>
                <w:szCs w:val="24"/>
              </w:rPr>
            </w:pPr>
            <w:r>
              <w:rPr>
                <w:sz w:val="24"/>
                <w:szCs w:val="24"/>
              </w:rPr>
              <w:t>White</w:t>
            </w:r>
          </w:p>
        </w:tc>
        <w:tc>
          <w:tcPr>
            <w:tcW w:w="1562" w:type="dxa"/>
            <w:tcBorders>
              <w:top w:val="single" w:sz="4" w:space="0" w:color="000000"/>
              <w:left w:val="single" w:sz="4" w:space="0" w:color="000000"/>
              <w:bottom w:val="single" w:sz="4" w:space="0" w:color="000000"/>
              <w:right w:val="single" w:sz="4" w:space="0" w:color="000000"/>
            </w:tcBorders>
            <w:hideMark/>
          </w:tcPr>
          <w:p w14:paraId="27421B87" w14:textId="77777777" w:rsidR="00412FAA" w:rsidRDefault="00412FAA">
            <w:pPr>
              <w:spacing w:line="360" w:lineRule="auto"/>
              <w:jc w:val="both"/>
              <w:rPr>
                <w:sz w:val="24"/>
                <w:szCs w:val="24"/>
              </w:rPr>
            </w:pPr>
            <w:r>
              <w:rPr>
                <w:sz w:val="24"/>
                <w:szCs w:val="24"/>
              </w:rPr>
              <w:t>65-70</w:t>
            </w:r>
          </w:p>
        </w:tc>
        <w:tc>
          <w:tcPr>
            <w:tcW w:w="1542" w:type="dxa"/>
            <w:tcBorders>
              <w:top w:val="single" w:sz="4" w:space="0" w:color="000000"/>
              <w:left w:val="single" w:sz="4" w:space="0" w:color="000000"/>
              <w:bottom w:val="single" w:sz="4" w:space="0" w:color="000000"/>
              <w:right w:val="single" w:sz="4" w:space="0" w:color="000000"/>
            </w:tcBorders>
            <w:hideMark/>
          </w:tcPr>
          <w:p w14:paraId="2E26C084" w14:textId="77777777" w:rsidR="00412FAA" w:rsidRDefault="00412FAA">
            <w:pPr>
              <w:spacing w:line="360" w:lineRule="auto"/>
              <w:jc w:val="both"/>
              <w:rPr>
                <w:sz w:val="24"/>
                <w:szCs w:val="24"/>
              </w:rPr>
            </w:pPr>
            <w:r>
              <w:rPr>
                <w:sz w:val="24"/>
                <w:szCs w:val="24"/>
              </w:rPr>
              <w:t>1.8</w:t>
            </w:r>
          </w:p>
        </w:tc>
        <w:tc>
          <w:tcPr>
            <w:tcW w:w="1567" w:type="dxa"/>
            <w:tcBorders>
              <w:top w:val="single" w:sz="4" w:space="0" w:color="000000"/>
              <w:left w:val="single" w:sz="4" w:space="0" w:color="000000"/>
              <w:bottom w:val="single" w:sz="4" w:space="0" w:color="000000"/>
              <w:right w:val="single" w:sz="4" w:space="0" w:color="000000"/>
            </w:tcBorders>
            <w:hideMark/>
          </w:tcPr>
          <w:p w14:paraId="1FB463D1" w14:textId="77777777" w:rsidR="00412FAA" w:rsidRDefault="00412FAA">
            <w:pPr>
              <w:spacing w:line="360" w:lineRule="auto"/>
              <w:jc w:val="both"/>
              <w:rPr>
                <w:sz w:val="24"/>
                <w:szCs w:val="24"/>
              </w:rPr>
            </w:pPr>
            <w:r>
              <w:rPr>
                <w:sz w:val="24"/>
                <w:szCs w:val="24"/>
              </w:rPr>
              <w:t>7</w:t>
            </w:r>
          </w:p>
        </w:tc>
      </w:tr>
      <w:tr w:rsidR="00412FAA" w14:paraId="1A8C74C9" w14:textId="77777777" w:rsidTr="00412FAA">
        <w:tc>
          <w:tcPr>
            <w:tcW w:w="1580" w:type="dxa"/>
            <w:tcBorders>
              <w:top w:val="single" w:sz="4" w:space="0" w:color="000000"/>
              <w:left w:val="single" w:sz="4" w:space="0" w:color="000000"/>
              <w:bottom w:val="single" w:sz="4" w:space="0" w:color="000000"/>
              <w:right w:val="single" w:sz="4" w:space="0" w:color="000000"/>
            </w:tcBorders>
            <w:hideMark/>
          </w:tcPr>
          <w:p w14:paraId="758A5F4E" w14:textId="77777777" w:rsidR="00412FAA" w:rsidRDefault="00412FAA">
            <w:pPr>
              <w:spacing w:line="360" w:lineRule="auto"/>
              <w:jc w:val="both"/>
              <w:rPr>
                <w:sz w:val="24"/>
                <w:szCs w:val="24"/>
              </w:rPr>
            </w:pPr>
            <w:proofErr w:type="spellStart"/>
            <w:r>
              <w:rPr>
                <w:sz w:val="24"/>
                <w:szCs w:val="24"/>
              </w:rPr>
              <w:t>Marfo-Tuya</w:t>
            </w:r>
            <w:proofErr w:type="spellEnd"/>
          </w:p>
        </w:tc>
        <w:tc>
          <w:tcPr>
            <w:tcW w:w="1555" w:type="dxa"/>
            <w:tcBorders>
              <w:top w:val="single" w:sz="4" w:space="0" w:color="000000"/>
              <w:left w:val="single" w:sz="4" w:space="0" w:color="000000"/>
              <w:bottom w:val="single" w:sz="4" w:space="0" w:color="000000"/>
              <w:right w:val="single" w:sz="4" w:space="0" w:color="000000"/>
            </w:tcBorders>
            <w:hideMark/>
          </w:tcPr>
          <w:p w14:paraId="5877320A" w14:textId="77777777" w:rsidR="00412FAA" w:rsidRDefault="00412FAA">
            <w:pPr>
              <w:spacing w:line="360" w:lineRule="auto"/>
              <w:jc w:val="both"/>
              <w:rPr>
                <w:sz w:val="24"/>
                <w:szCs w:val="24"/>
              </w:rPr>
            </w:pPr>
            <w:r>
              <w:rPr>
                <w:sz w:val="24"/>
                <w:szCs w:val="24"/>
              </w:rPr>
              <w:t xml:space="preserve">Erect </w:t>
            </w:r>
          </w:p>
        </w:tc>
        <w:tc>
          <w:tcPr>
            <w:tcW w:w="1544" w:type="dxa"/>
            <w:tcBorders>
              <w:top w:val="single" w:sz="4" w:space="0" w:color="000000"/>
              <w:left w:val="single" w:sz="4" w:space="0" w:color="000000"/>
              <w:bottom w:val="single" w:sz="4" w:space="0" w:color="000000"/>
              <w:right w:val="single" w:sz="4" w:space="0" w:color="000000"/>
            </w:tcBorders>
            <w:hideMark/>
          </w:tcPr>
          <w:p w14:paraId="6FC78977" w14:textId="77777777" w:rsidR="00412FAA" w:rsidRDefault="00412FAA">
            <w:pPr>
              <w:spacing w:line="360" w:lineRule="auto"/>
              <w:jc w:val="both"/>
              <w:rPr>
                <w:sz w:val="24"/>
                <w:szCs w:val="24"/>
              </w:rPr>
            </w:pPr>
            <w:r>
              <w:rPr>
                <w:sz w:val="24"/>
                <w:szCs w:val="24"/>
              </w:rPr>
              <w:t>Cream</w:t>
            </w:r>
          </w:p>
        </w:tc>
        <w:tc>
          <w:tcPr>
            <w:tcW w:w="1562" w:type="dxa"/>
            <w:tcBorders>
              <w:top w:val="single" w:sz="4" w:space="0" w:color="000000"/>
              <w:left w:val="single" w:sz="4" w:space="0" w:color="000000"/>
              <w:bottom w:val="single" w:sz="4" w:space="0" w:color="000000"/>
              <w:right w:val="single" w:sz="4" w:space="0" w:color="000000"/>
            </w:tcBorders>
            <w:hideMark/>
          </w:tcPr>
          <w:p w14:paraId="54F18048" w14:textId="77777777" w:rsidR="00412FAA" w:rsidRDefault="00412FAA">
            <w:pPr>
              <w:spacing w:line="360" w:lineRule="auto"/>
              <w:jc w:val="both"/>
              <w:rPr>
                <w:sz w:val="24"/>
                <w:szCs w:val="24"/>
              </w:rPr>
            </w:pPr>
            <w:r>
              <w:rPr>
                <w:sz w:val="24"/>
                <w:szCs w:val="24"/>
              </w:rPr>
              <w:t>65-70</w:t>
            </w:r>
          </w:p>
        </w:tc>
        <w:tc>
          <w:tcPr>
            <w:tcW w:w="1542" w:type="dxa"/>
            <w:tcBorders>
              <w:top w:val="single" w:sz="4" w:space="0" w:color="000000"/>
              <w:left w:val="single" w:sz="4" w:space="0" w:color="000000"/>
              <w:bottom w:val="single" w:sz="4" w:space="0" w:color="000000"/>
              <w:right w:val="single" w:sz="4" w:space="0" w:color="000000"/>
            </w:tcBorders>
            <w:hideMark/>
          </w:tcPr>
          <w:p w14:paraId="4FD33348" w14:textId="77777777" w:rsidR="00412FAA" w:rsidRDefault="00412FAA">
            <w:pPr>
              <w:spacing w:line="360" w:lineRule="auto"/>
              <w:jc w:val="both"/>
              <w:rPr>
                <w:sz w:val="24"/>
                <w:szCs w:val="24"/>
              </w:rPr>
            </w:pPr>
            <w:r>
              <w:rPr>
                <w:sz w:val="24"/>
                <w:szCs w:val="24"/>
              </w:rPr>
              <w:t>2.0</w:t>
            </w:r>
          </w:p>
        </w:tc>
        <w:tc>
          <w:tcPr>
            <w:tcW w:w="1567" w:type="dxa"/>
            <w:tcBorders>
              <w:top w:val="single" w:sz="4" w:space="0" w:color="000000"/>
              <w:left w:val="single" w:sz="4" w:space="0" w:color="000000"/>
              <w:bottom w:val="single" w:sz="4" w:space="0" w:color="000000"/>
              <w:right w:val="single" w:sz="4" w:space="0" w:color="000000"/>
            </w:tcBorders>
            <w:hideMark/>
          </w:tcPr>
          <w:p w14:paraId="746324EC" w14:textId="77777777" w:rsidR="00412FAA" w:rsidRDefault="00412FAA">
            <w:pPr>
              <w:spacing w:line="360" w:lineRule="auto"/>
              <w:jc w:val="both"/>
              <w:rPr>
                <w:sz w:val="24"/>
                <w:szCs w:val="24"/>
              </w:rPr>
            </w:pPr>
            <w:r>
              <w:rPr>
                <w:sz w:val="24"/>
                <w:szCs w:val="24"/>
              </w:rPr>
              <w:t>8</w:t>
            </w:r>
          </w:p>
        </w:tc>
      </w:tr>
      <w:tr w:rsidR="00412FAA" w14:paraId="69535187" w14:textId="77777777" w:rsidTr="00412FAA">
        <w:tc>
          <w:tcPr>
            <w:tcW w:w="1580" w:type="dxa"/>
            <w:tcBorders>
              <w:top w:val="single" w:sz="4" w:space="0" w:color="000000"/>
              <w:left w:val="single" w:sz="4" w:space="0" w:color="000000"/>
              <w:bottom w:val="single" w:sz="4" w:space="0" w:color="000000"/>
              <w:right w:val="single" w:sz="4" w:space="0" w:color="000000"/>
            </w:tcBorders>
            <w:hideMark/>
          </w:tcPr>
          <w:p w14:paraId="19691106" w14:textId="77777777" w:rsidR="00412FAA" w:rsidRDefault="00412FAA">
            <w:pPr>
              <w:spacing w:line="360" w:lineRule="auto"/>
              <w:jc w:val="both"/>
              <w:rPr>
                <w:sz w:val="24"/>
                <w:szCs w:val="24"/>
              </w:rPr>
            </w:pPr>
            <w:proofErr w:type="spellStart"/>
            <w:r>
              <w:rPr>
                <w:sz w:val="24"/>
                <w:szCs w:val="24"/>
              </w:rPr>
              <w:t>Vallenga</w:t>
            </w:r>
            <w:proofErr w:type="spellEnd"/>
          </w:p>
        </w:tc>
        <w:tc>
          <w:tcPr>
            <w:tcW w:w="1555" w:type="dxa"/>
            <w:tcBorders>
              <w:top w:val="single" w:sz="4" w:space="0" w:color="000000"/>
              <w:left w:val="single" w:sz="4" w:space="0" w:color="000000"/>
              <w:bottom w:val="single" w:sz="4" w:space="0" w:color="000000"/>
              <w:right w:val="single" w:sz="4" w:space="0" w:color="000000"/>
            </w:tcBorders>
            <w:hideMark/>
          </w:tcPr>
          <w:p w14:paraId="6EBECA06" w14:textId="77777777" w:rsidR="00412FAA" w:rsidRDefault="00412FAA">
            <w:pPr>
              <w:spacing w:line="360" w:lineRule="auto"/>
              <w:jc w:val="both"/>
              <w:rPr>
                <w:sz w:val="24"/>
                <w:szCs w:val="24"/>
              </w:rPr>
            </w:pPr>
            <w:r>
              <w:rPr>
                <w:sz w:val="24"/>
                <w:szCs w:val="24"/>
              </w:rPr>
              <w:t xml:space="preserve">Semi-erect </w:t>
            </w:r>
          </w:p>
        </w:tc>
        <w:tc>
          <w:tcPr>
            <w:tcW w:w="1544" w:type="dxa"/>
            <w:tcBorders>
              <w:top w:val="single" w:sz="4" w:space="0" w:color="000000"/>
              <w:left w:val="single" w:sz="4" w:space="0" w:color="000000"/>
              <w:bottom w:val="single" w:sz="4" w:space="0" w:color="000000"/>
              <w:right w:val="single" w:sz="4" w:space="0" w:color="000000"/>
            </w:tcBorders>
            <w:hideMark/>
          </w:tcPr>
          <w:p w14:paraId="285946E3" w14:textId="77777777" w:rsidR="00412FAA" w:rsidRDefault="00412FAA">
            <w:pPr>
              <w:spacing w:line="360" w:lineRule="auto"/>
              <w:jc w:val="both"/>
              <w:rPr>
                <w:sz w:val="24"/>
                <w:szCs w:val="24"/>
              </w:rPr>
            </w:pPr>
            <w:r>
              <w:rPr>
                <w:sz w:val="24"/>
                <w:szCs w:val="24"/>
              </w:rPr>
              <w:t>Light red</w:t>
            </w:r>
          </w:p>
        </w:tc>
        <w:tc>
          <w:tcPr>
            <w:tcW w:w="1562" w:type="dxa"/>
            <w:tcBorders>
              <w:top w:val="single" w:sz="4" w:space="0" w:color="000000"/>
              <w:left w:val="single" w:sz="4" w:space="0" w:color="000000"/>
              <w:bottom w:val="single" w:sz="4" w:space="0" w:color="000000"/>
              <w:right w:val="single" w:sz="4" w:space="0" w:color="000000"/>
            </w:tcBorders>
            <w:hideMark/>
          </w:tcPr>
          <w:p w14:paraId="04012BF0" w14:textId="77777777" w:rsidR="00412FAA" w:rsidRDefault="00412FAA">
            <w:pPr>
              <w:spacing w:line="360" w:lineRule="auto"/>
              <w:jc w:val="both"/>
              <w:rPr>
                <w:sz w:val="24"/>
                <w:szCs w:val="24"/>
              </w:rPr>
            </w:pPr>
            <w:r>
              <w:rPr>
                <w:sz w:val="24"/>
                <w:szCs w:val="24"/>
              </w:rPr>
              <w:t>60-65</w:t>
            </w:r>
          </w:p>
        </w:tc>
        <w:tc>
          <w:tcPr>
            <w:tcW w:w="1542" w:type="dxa"/>
            <w:tcBorders>
              <w:top w:val="single" w:sz="4" w:space="0" w:color="000000"/>
              <w:left w:val="single" w:sz="4" w:space="0" w:color="000000"/>
              <w:bottom w:val="single" w:sz="4" w:space="0" w:color="000000"/>
              <w:right w:val="single" w:sz="4" w:space="0" w:color="000000"/>
            </w:tcBorders>
            <w:hideMark/>
          </w:tcPr>
          <w:p w14:paraId="3BFF55E1" w14:textId="77777777" w:rsidR="00412FAA" w:rsidRDefault="00412FAA">
            <w:pPr>
              <w:spacing w:line="360" w:lineRule="auto"/>
              <w:jc w:val="both"/>
              <w:rPr>
                <w:sz w:val="24"/>
                <w:szCs w:val="24"/>
              </w:rPr>
            </w:pPr>
            <w:r>
              <w:rPr>
                <w:sz w:val="24"/>
                <w:szCs w:val="24"/>
              </w:rPr>
              <w:t>2.2</w:t>
            </w:r>
          </w:p>
        </w:tc>
        <w:tc>
          <w:tcPr>
            <w:tcW w:w="1567" w:type="dxa"/>
            <w:tcBorders>
              <w:top w:val="single" w:sz="4" w:space="0" w:color="000000"/>
              <w:left w:val="single" w:sz="4" w:space="0" w:color="000000"/>
              <w:bottom w:val="single" w:sz="4" w:space="0" w:color="000000"/>
              <w:right w:val="single" w:sz="4" w:space="0" w:color="000000"/>
            </w:tcBorders>
            <w:hideMark/>
          </w:tcPr>
          <w:p w14:paraId="4D8E5B59" w14:textId="77777777" w:rsidR="00412FAA" w:rsidRDefault="00412FAA">
            <w:pPr>
              <w:spacing w:line="360" w:lineRule="auto"/>
              <w:jc w:val="both"/>
              <w:rPr>
                <w:sz w:val="24"/>
                <w:szCs w:val="24"/>
              </w:rPr>
            </w:pPr>
            <w:r>
              <w:rPr>
                <w:sz w:val="24"/>
                <w:szCs w:val="24"/>
              </w:rPr>
              <w:t>9</w:t>
            </w:r>
          </w:p>
        </w:tc>
      </w:tr>
    </w:tbl>
    <w:p w14:paraId="3C6B8CF9" w14:textId="77777777" w:rsidR="00412FAA" w:rsidRDefault="00412FAA" w:rsidP="00412FAA">
      <w:pPr>
        <w:spacing w:after="200" w:line="360" w:lineRule="auto"/>
        <w:jc w:val="both"/>
        <w:rPr>
          <w:rFonts w:ascii="Times New Roman" w:eastAsia="Times New Roman" w:hAnsi="Times New Roman" w:cs="Times New Roman"/>
          <w:b/>
          <w:sz w:val="24"/>
          <w:szCs w:val="24"/>
        </w:rPr>
      </w:pPr>
    </w:p>
    <w:p w14:paraId="050BF9A3" w14:textId="77777777" w:rsidR="00412FAA" w:rsidRDefault="00412FAA" w:rsidP="00412FAA">
      <w:pPr>
        <w:spacing w:after="20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Seed Selection</w:t>
      </w:r>
    </w:p>
    <w:p w14:paraId="37749923" w14:textId="77777777" w:rsidR="00412FAA" w:rsidRDefault="00412FAA" w:rsidP="00412FAA">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Good quality seed is the basis for vigorous cowpea growth, and large yield. Purchase seed of improved cowpea varieties from certified seed growers or registered seed sellers. Seeds from these outlets are pure, clean and have better germination percentage. The seedlings grow vigorously.</w:t>
      </w:r>
    </w:p>
    <w:p w14:paraId="0F23B307" w14:textId="77777777" w:rsidR="00412FAA" w:rsidRDefault="00412FAA" w:rsidP="00412FAA">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However, where certified seed is not available, select good seed from previous harvest. The following guidelines should be used in farmer seed selection and preservation:</w:t>
      </w:r>
    </w:p>
    <w:p w14:paraId="6797C8D1" w14:textId="77777777" w:rsidR="00412FAA" w:rsidRDefault="00412FAA" w:rsidP="00412FAA">
      <w:pPr>
        <w:numPr>
          <w:ilvl w:val="0"/>
          <w:numId w:val="4"/>
        </w:numPr>
        <w:spacing w:after="0" w:line="360" w:lineRule="auto"/>
        <w:jc w:val="both"/>
        <w:rPr>
          <w:sz w:val="24"/>
          <w:szCs w:val="24"/>
        </w:rPr>
      </w:pPr>
      <w:r>
        <w:rPr>
          <w:rFonts w:ascii="Times New Roman" w:eastAsia="Times New Roman" w:hAnsi="Times New Roman" w:cs="Times New Roman"/>
          <w:sz w:val="24"/>
          <w:szCs w:val="24"/>
        </w:rPr>
        <w:t>Select well-filled pods without any damage</w:t>
      </w:r>
    </w:p>
    <w:p w14:paraId="44FFD962" w14:textId="77777777" w:rsidR="00412FAA" w:rsidRDefault="00412FAA" w:rsidP="00412FAA">
      <w:pPr>
        <w:numPr>
          <w:ilvl w:val="0"/>
          <w:numId w:val="4"/>
        </w:numPr>
        <w:spacing w:after="0" w:line="360" w:lineRule="auto"/>
        <w:jc w:val="both"/>
        <w:rPr>
          <w:sz w:val="24"/>
          <w:szCs w:val="24"/>
        </w:rPr>
      </w:pPr>
      <w:r>
        <w:rPr>
          <w:rFonts w:ascii="Times New Roman" w:eastAsia="Times New Roman" w:hAnsi="Times New Roman" w:cs="Times New Roman"/>
          <w:sz w:val="24"/>
          <w:szCs w:val="24"/>
        </w:rPr>
        <w:t>Thresh pods and winnow</w:t>
      </w:r>
    </w:p>
    <w:p w14:paraId="26436E2D" w14:textId="77777777" w:rsidR="00412FAA" w:rsidRDefault="00412FAA" w:rsidP="00412FAA">
      <w:pPr>
        <w:numPr>
          <w:ilvl w:val="0"/>
          <w:numId w:val="4"/>
        </w:numPr>
        <w:spacing w:after="0" w:line="360" w:lineRule="auto"/>
        <w:jc w:val="both"/>
        <w:rPr>
          <w:sz w:val="24"/>
          <w:szCs w:val="24"/>
        </w:rPr>
      </w:pPr>
      <w:r>
        <w:rPr>
          <w:rFonts w:ascii="Times New Roman" w:eastAsia="Times New Roman" w:hAnsi="Times New Roman" w:cs="Times New Roman"/>
          <w:sz w:val="24"/>
          <w:szCs w:val="24"/>
        </w:rPr>
        <w:t>Inspect and remove cracked, diseased, deformed or shriveled seeds</w:t>
      </w:r>
    </w:p>
    <w:p w14:paraId="03E68B91" w14:textId="77777777" w:rsidR="00412FAA" w:rsidRDefault="00412FAA" w:rsidP="00412FAA">
      <w:pPr>
        <w:numPr>
          <w:ilvl w:val="0"/>
          <w:numId w:val="4"/>
        </w:numPr>
        <w:spacing w:after="0" w:line="360" w:lineRule="auto"/>
        <w:jc w:val="both"/>
        <w:rPr>
          <w:sz w:val="24"/>
          <w:szCs w:val="24"/>
        </w:rPr>
      </w:pPr>
      <w:r>
        <w:rPr>
          <w:rFonts w:ascii="Times New Roman" w:eastAsia="Times New Roman" w:hAnsi="Times New Roman" w:cs="Times New Roman"/>
          <w:sz w:val="24"/>
          <w:szCs w:val="24"/>
        </w:rPr>
        <w:t xml:space="preserve">Select seeds with uniform size, shape and </w:t>
      </w:r>
      <w:proofErr w:type="spellStart"/>
      <w:r>
        <w:rPr>
          <w:rFonts w:ascii="Times New Roman" w:eastAsia="Times New Roman" w:hAnsi="Times New Roman" w:cs="Times New Roman"/>
          <w:sz w:val="24"/>
          <w:szCs w:val="24"/>
        </w:rPr>
        <w:t>colour</w:t>
      </w:r>
      <w:proofErr w:type="spellEnd"/>
    </w:p>
    <w:p w14:paraId="3E84FDA3" w14:textId="77777777" w:rsidR="00412FAA" w:rsidRDefault="00412FAA" w:rsidP="00412FAA">
      <w:pPr>
        <w:numPr>
          <w:ilvl w:val="0"/>
          <w:numId w:val="4"/>
        </w:numPr>
        <w:spacing w:after="0" w:line="360" w:lineRule="auto"/>
        <w:jc w:val="both"/>
        <w:rPr>
          <w:sz w:val="24"/>
          <w:szCs w:val="24"/>
        </w:rPr>
      </w:pPr>
      <w:r>
        <w:rPr>
          <w:rFonts w:ascii="Times New Roman" w:eastAsia="Times New Roman" w:hAnsi="Times New Roman" w:cs="Times New Roman"/>
          <w:sz w:val="24"/>
          <w:szCs w:val="24"/>
        </w:rPr>
        <w:t>Treat against pest damage</w:t>
      </w:r>
    </w:p>
    <w:p w14:paraId="0F032664" w14:textId="77777777" w:rsidR="00412FAA" w:rsidRDefault="00412FAA" w:rsidP="00412FAA">
      <w:pPr>
        <w:numPr>
          <w:ilvl w:val="0"/>
          <w:numId w:val="4"/>
        </w:numPr>
        <w:spacing w:after="0" w:line="360" w:lineRule="auto"/>
        <w:jc w:val="both"/>
        <w:rPr>
          <w:sz w:val="24"/>
          <w:szCs w:val="24"/>
        </w:rPr>
      </w:pPr>
      <w:r>
        <w:rPr>
          <w:rFonts w:ascii="Times New Roman" w:eastAsia="Times New Roman" w:hAnsi="Times New Roman" w:cs="Times New Roman"/>
          <w:sz w:val="24"/>
          <w:szCs w:val="24"/>
        </w:rPr>
        <w:t>Keep seeds in air tight containers</w:t>
      </w:r>
    </w:p>
    <w:p w14:paraId="06E48B72" w14:textId="77777777" w:rsidR="00412FAA" w:rsidRDefault="00412FAA" w:rsidP="00412FAA">
      <w:pPr>
        <w:numPr>
          <w:ilvl w:val="0"/>
          <w:numId w:val="4"/>
        </w:numPr>
        <w:spacing w:after="0" w:line="360" w:lineRule="auto"/>
        <w:jc w:val="both"/>
        <w:rPr>
          <w:sz w:val="24"/>
          <w:szCs w:val="24"/>
        </w:rPr>
      </w:pPr>
      <w:r>
        <w:rPr>
          <w:rFonts w:ascii="Times New Roman" w:eastAsia="Times New Roman" w:hAnsi="Times New Roman" w:cs="Times New Roman"/>
          <w:sz w:val="24"/>
          <w:szCs w:val="24"/>
        </w:rPr>
        <w:t>Keep the containers in a room/store where there are no rodents</w:t>
      </w:r>
    </w:p>
    <w:p w14:paraId="08C641F9" w14:textId="77777777" w:rsidR="00412FAA" w:rsidRDefault="00412FAA" w:rsidP="00412FAA">
      <w:pPr>
        <w:spacing w:after="200" w:line="276" w:lineRule="auto"/>
        <w:rPr>
          <w:rFonts w:ascii="Times New Roman" w:eastAsia="Times New Roman" w:hAnsi="Times New Roman" w:cs="Times New Roman"/>
          <w:b/>
          <w:sz w:val="24"/>
          <w:szCs w:val="24"/>
        </w:rPr>
      </w:pPr>
      <w:r>
        <w:br w:type="page"/>
      </w:r>
    </w:p>
    <w:p w14:paraId="38DDB1B8" w14:textId="77777777" w:rsidR="00412FAA" w:rsidRDefault="00412FAA" w:rsidP="00412FAA">
      <w:pPr>
        <w:spacing w:after="20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UNIT 2</w:t>
      </w:r>
    </w:p>
    <w:p w14:paraId="2BF7A587" w14:textId="77777777" w:rsidR="00412FAA" w:rsidRDefault="00412FAA" w:rsidP="00412FAA">
      <w:pPr>
        <w:spacing w:after="20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PLANTING THE CROP</w:t>
      </w:r>
    </w:p>
    <w:p w14:paraId="56960309" w14:textId="77777777" w:rsidR="00412FAA" w:rsidRDefault="00412FAA" w:rsidP="00412FAA">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Optimum yields depend on establishing a good population density. At the optimum population density, the canopy should be closed by flowering time. This can be achieved by planting healthy seeds at the recommended spacing for the particular variety. Plant healthy seeds purchased from approved seed dealers or seed saved from a previous harvest that is free from weevils and </w:t>
      </w:r>
      <w:proofErr w:type="spellStart"/>
      <w:r>
        <w:rPr>
          <w:rFonts w:ascii="Times New Roman" w:eastAsia="Times New Roman" w:hAnsi="Times New Roman" w:cs="Times New Roman"/>
          <w:sz w:val="24"/>
          <w:szCs w:val="24"/>
        </w:rPr>
        <w:t>mould</w:t>
      </w:r>
      <w:proofErr w:type="spellEnd"/>
      <w:r>
        <w:rPr>
          <w:rFonts w:ascii="Times New Roman" w:eastAsia="Times New Roman" w:hAnsi="Times New Roman" w:cs="Times New Roman"/>
          <w:sz w:val="24"/>
          <w:szCs w:val="24"/>
        </w:rPr>
        <w:t>. Germination test well tell you how healthy your seeds are. Perform this test a week before you sow.</w:t>
      </w:r>
    </w:p>
    <w:p w14:paraId="53FF45B0" w14:textId="77777777" w:rsidR="00412FAA" w:rsidRDefault="00412FAA" w:rsidP="00412FAA">
      <w:pPr>
        <w:spacing w:after="20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Germination Test</w:t>
      </w:r>
    </w:p>
    <w:p w14:paraId="03214D7A" w14:textId="77777777" w:rsidR="00412FAA" w:rsidRDefault="00412FAA" w:rsidP="00412FAA">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ensure good plant stand, always conduct germination test before planting as follows:</w:t>
      </w:r>
    </w:p>
    <w:p w14:paraId="2FA6014F" w14:textId="77777777" w:rsidR="00412FAA" w:rsidRDefault="00412FAA" w:rsidP="00412FAA">
      <w:pPr>
        <w:numPr>
          <w:ilvl w:val="0"/>
          <w:numId w:val="5"/>
        </w:numPr>
        <w:spacing w:after="0" w:line="360" w:lineRule="auto"/>
        <w:jc w:val="both"/>
        <w:rPr>
          <w:sz w:val="24"/>
          <w:szCs w:val="24"/>
        </w:rPr>
      </w:pPr>
      <w:r>
        <w:rPr>
          <w:rFonts w:ascii="Times New Roman" w:eastAsia="Times New Roman" w:hAnsi="Times New Roman" w:cs="Times New Roman"/>
          <w:sz w:val="24"/>
          <w:szCs w:val="24"/>
        </w:rPr>
        <w:t>Pick 100 seeds at random from the lot</w:t>
      </w:r>
    </w:p>
    <w:p w14:paraId="0E8D1231" w14:textId="77777777" w:rsidR="00412FAA" w:rsidRDefault="00412FAA" w:rsidP="00412FAA">
      <w:pPr>
        <w:numPr>
          <w:ilvl w:val="0"/>
          <w:numId w:val="5"/>
        </w:numPr>
        <w:spacing w:after="0" w:line="360" w:lineRule="auto"/>
        <w:jc w:val="both"/>
        <w:rPr>
          <w:sz w:val="24"/>
          <w:szCs w:val="24"/>
        </w:rPr>
      </w:pPr>
      <w:r>
        <w:rPr>
          <w:rFonts w:ascii="Times New Roman" w:eastAsia="Times New Roman" w:hAnsi="Times New Roman" w:cs="Times New Roman"/>
          <w:sz w:val="24"/>
          <w:szCs w:val="24"/>
        </w:rPr>
        <w:t>Make a shallow trench 1-2m long</w:t>
      </w:r>
    </w:p>
    <w:p w14:paraId="54FF87CA" w14:textId="77777777" w:rsidR="00412FAA" w:rsidRDefault="00412FAA" w:rsidP="00412FAA">
      <w:pPr>
        <w:numPr>
          <w:ilvl w:val="0"/>
          <w:numId w:val="5"/>
        </w:numPr>
        <w:spacing w:after="0" w:line="360" w:lineRule="auto"/>
        <w:jc w:val="both"/>
        <w:rPr>
          <w:sz w:val="24"/>
          <w:szCs w:val="24"/>
        </w:rPr>
      </w:pPr>
      <w:r>
        <w:rPr>
          <w:rFonts w:ascii="Times New Roman" w:eastAsia="Times New Roman" w:hAnsi="Times New Roman" w:cs="Times New Roman"/>
          <w:sz w:val="24"/>
          <w:szCs w:val="24"/>
        </w:rPr>
        <w:t>Place the seeds evenly in the shallow trench</w:t>
      </w:r>
    </w:p>
    <w:p w14:paraId="6A092DBE" w14:textId="77777777" w:rsidR="00412FAA" w:rsidRDefault="00412FAA" w:rsidP="00412FAA">
      <w:pPr>
        <w:numPr>
          <w:ilvl w:val="0"/>
          <w:numId w:val="5"/>
        </w:numPr>
        <w:spacing w:after="0" w:line="360" w:lineRule="auto"/>
        <w:jc w:val="both"/>
        <w:rPr>
          <w:sz w:val="24"/>
          <w:szCs w:val="24"/>
        </w:rPr>
      </w:pPr>
      <w:r>
        <w:rPr>
          <w:rFonts w:ascii="Times New Roman" w:eastAsia="Times New Roman" w:hAnsi="Times New Roman" w:cs="Times New Roman"/>
          <w:sz w:val="24"/>
          <w:szCs w:val="24"/>
        </w:rPr>
        <w:t>Cover with 3-5cm of soil and water well (do not saturate the area)</w:t>
      </w:r>
    </w:p>
    <w:p w14:paraId="7D2CB84C" w14:textId="77777777" w:rsidR="00412FAA" w:rsidRDefault="00412FAA" w:rsidP="00412FAA">
      <w:pPr>
        <w:numPr>
          <w:ilvl w:val="0"/>
          <w:numId w:val="5"/>
        </w:numPr>
        <w:spacing w:after="0" w:line="360" w:lineRule="auto"/>
        <w:jc w:val="both"/>
        <w:rPr>
          <w:sz w:val="24"/>
          <w:szCs w:val="24"/>
        </w:rPr>
      </w:pPr>
      <w:r>
        <w:rPr>
          <w:rFonts w:ascii="Times New Roman" w:eastAsia="Times New Roman" w:hAnsi="Times New Roman" w:cs="Times New Roman"/>
          <w:sz w:val="24"/>
          <w:szCs w:val="24"/>
        </w:rPr>
        <w:t>Observe regularly and water when necessary</w:t>
      </w:r>
    </w:p>
    <w:p w14:paraId="37A7397D" w14:textId="77777777" w:rsidR="00412FAA" w:rsidRDefault="00412FAA" w:rsidP="00412FAA">
      <w:pPr>
        <w:numPr>
          <w:ilvl w:val="0"/>
          <w:numId w:val="5"/>
        </w:numPr>
        <w:spacing w:after="0" w:line="360" w:lineRule="auto"/>
        <w:jc w:val="both"/>
        <w:rPr>
          <w:sz w:val="24"/>
          <w:szCs w:val="24"/>
        </w:rPr>
      </w:pPr>
      <w:r>
        <w:rPr>
          <w:rFonts w:ascii="Times New Roman" w:eastAsia="Times New Roman" w:hAnsi="Times New Roman" w:cs="Times New Roman"/>
          <w:sz w:val="24"/>
          <w:szCs w:val="24"/>
        </w:rPr>
        <w:t>Count the number of seedlings that emerge one week after planting</w:t>
      </w:r>
    </w:p>
    <w:p w14:paraId="2555503F" w14:textId="77777777" w:rsidR="00412FAA" w:rsidRDefault="00412FAA" w:rsidP="00412FAA">
      <w:pPr>
        <w:spacing w:after="20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Fig. 1 Conduct germination test</w:t>
      </w:r>
    </w:p>
    <w:p w14:paraId="54F44093" w14:textId="77777777" w:rsidR="00412FAA" w:rsidRDefault="00412FAA" w:rsidP="00412FAA">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Table 2 shows the number of seeds to plant on the results of the germination test.</w:t>
      </w:r>
    </w:p>
    <w:p w14:paraId="395E3061" w14:textId="77777777" w:rsidR="00412FAA" w:rsidRDefault="00412FAA" w:rsidP="00412FAA">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Table 2. Results of germination test and number of seeds to plant</w:t>
      </w:r>
    </w:p>
    <w:tbl>
      <w:tblPr>
        <w:tblW w:w="6030" w:type="dxa"/>
        <w:tblInd w:w="1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30"/>
        <w:gridCol w:w="2700"/>
      </w:tblGrid>
      <w:tr w:rsidR="00412FAA" w14:paraId="674D9AD8" w14:textId="77777777" w:rsidTr="00412FAA">
        <w:tc>
          <w:tcPr>
            <w:tcW w:w="3330" w:type="dxa"/>
            <w:tcBorders>
              <w:top w:val="single" w:sz="4" w:space="0" w:color="000000"/>
              <w:left w:val="single" w:sz="4" w:space="0" w:color="000000"/>
              <w:bottom w:val="single" w:sz="4" w:space="0" w:color="000000"/>
              <w:right w:val="single" w:sz="4" w:space="0" w:color="000000"/>
            </w:tcBorders>
            <w:shd w:val="clear" w:color="auto" w:fill="A6A6A6"/>
            <w:hideMark/>
          </w:tcPr>
          <w:p w14:paraId="6D72BF12" w14:textId="77777777" w:rsidR="00412FAA" w:rsidRDefault="00412FAA">
            <w:pPr>
              <w:spacing w:line="360" w:lineRule="auto"/>
              <w:jc w:val="both"/>
              <w:rPr>
                <w:sz w:val="24"/>
                <w:szCs w:val="24"/>
              </w:rPr>
            </w:pPr>
            <w:r>
              <w:rPr>
                <w:sz w:val="24"/>
                <w:szCs w:val="24"/>
              </w:rPr>
              <w:t>Emerged seedlings</w:t>
            </w:r>
          </w:p>
        </w:tc>
        <w:tc>
          <w:tcPr>
            <w:tcW w:w="2700" w:type="dxa"/>
            <w:tcBorders>
              <w:top w:val="single" w:sz="4" w:space="0" w:color="000000"/>
              <w:left w:val="single" w:sz="4" w:space="0" w:color="000000"/>
              <w:bottom w:val="single" w:sz="4" w:space="0" w:color="000000"/>
              <w:right w:val="single" w:sz="4" w:space="0" w:color="000000"/>
            </w:tcBorders>
            <w:shd w:val="clear" w:color="auto" w:fill="A6A6A6"/>
            <w:hideMark/>
          </w:tcPr>
          <w:p w14:paraId="6618FA77" w14:textId="77777777" w:rsidR="00412FAA" w:rsidRDefault="00412FAA">
            <w:pPr>
              <w:spacing w:line="360" w:lineRule="auto"/>
              <w:jc w:val="both"/>
              <w:rPr>
                <w:sz w:val="24"/>
                <w:szCs w:val="24"/>
              </w:rPr>
            </w:pPr>
            <w:r>
              <w:rPr>
                <w:sz w:val="24"/>
                <w:szCs w:val="24"/>
              </w:rPr>
              <w:t>Number of seeds/hill</w:t>
            </w:r>
          </w:p>
        </w:tc>
      </w:tr>
      <w:tr w:rsidR="00412FAA" w14:paraId="0FE896B5" w14:textId="77777777" w:rsidTr="00412FAA">
        <w:tc>
          <w:tcPr>
            <w:tcW w:w="3330" w:type="dxa"/>
            <w:tcBorders>
              <w:top w:val="single" w:sz="4" w:space="0" w:color="000000"/>
              <w:left w:val="single" w:sz="4" w:space="0" w:color="000000"/>
              <w:bottom w:val="single" w:sz="4" w:space="0" w:color="000000"/>
              <w:right w:val="single" w:sz="4" w:space="0" w:color="000000"/>
            </w:tcBorders>
            <w:shd w:val="clear" w:color="auto" w:fill="A6A6A6"/>
            <w:hideMark/>
          </w:tcPr>
          <w:p w14:paraId="273A34BA" w14:textId="77777777" w:rsidR="00412FAA" w:rsidRDefault="00412FAA">
            <w:pPr>
              <w:spacing w:line="360" w:lineRule="auto"/>
              <w:jc w:val="both"/>
              <w:rPr>
                <w:sz w:val="24"/>
                <w:szCs w:val="24"/>
              </w:rPr>
            </w:pPr>
            <w:r>
              <w:rPr>
                <w:sz w:val="24"/>
                <w:szCs w:val="24"/>
              </w:rPr>
              <w:t>85</w:t>
            </w:r>
          </w:p>
        </w:tc>
        <w:tc>
          <w:tcPr>
            <w:tcW w:w="2700" w:type="dxa"/>
            <w:tcBorders>
              <w:top w:val="single" w:sz="4" w:space="0" w:color="000000"/>
              <w:left w:val="single" w:sz="4" w:space="0" w:color="000000"/>
              <w:bottom w:val="single" w:sz="4" w:space="0" w:color="000000"/>
              <w:right w:val="single" w:sz="4" w:space="0" w:color="000000"/>
            </w:tcBorders>
            <w:shd w:val="clear" w:color="auto" w:fill="A6A6A6"/>
            <w:hideMark/>
          </w:tcPr>
          <w:p w14:paraId="7F057864" w14:textId="77777777" w:rsidR="00412FAA" w:rsidRDefault="00412FAA">
            <w:pPr>
              <w:spacing w:line="360" w:lineRule="auto"/>
              <w:jc w:val="both"/>
              <w:rPr>
                <w:sz w:val="24"/>
                <w:szCs w:val="24"/>
              </w:rPr>
            </w:pPr>
            <w:r>
              <w:rPr>
                <w:sz w:val="24"/>
                <w:szCs w:val="24"/>
              </w:rPr>
              <w:t>2</w:t>
            </w:r>
          </w:p>
        </w:tc>
      </w:tr>
      <w:tr w:rsidR="00412FAA" w14:paraId="057F7824" w14:textId="77777777" w:rsidTr="00412FAA">
        <w:tc>
          <w:tcPr>
            <w:tcW w:w="3330" w:type="dxa"/>
            <w:tcBorders>
              <w:top w:val="single" w:sz="4" w:space="0" w:color="000000"/>
              <w:left w:val="single" w:sz="4" w:space="0" w:color="000000"/>
              <w:bottom w:val="single" w:sz="4" w:space="0" w:color="000000"/>
              <w:right w:val="single" w:sz="4" w:space="0" w:color="000000"/>
            </w:tcBorders>
            <w:shd w:val="clear" w:color="auto" w:fill="A6A6A6"/>
            <w:hideMark/>
          </w:tcPr>
          <w:p w14:paraId="68EA5353" w14:textId="77777777" w:rsidR="00412FAA" w:rsidRDefault="00412FAA">
            <w:pPr>
              <w:spacing w:line="360" w:lineRule="auto"/>
              <w:jc w:val="both"/>
              <w:rPr>
                <w:sz w:val="24"/>
                <w:szCs w:val="24"/>
              </w:rPr>
            </w:pPr>
            <w:r>
              <w:rPr>
                <w:sz w:val="24"/>
                <w:szCs w:val="24"/>
              </w:rPr>
              <w:t>70-84</w:t>
            </w:r>
          </w:p>
        </w:tc>
        <w:tc>
          <w:tcPr>
            <w:tcW w:w="2700" w:type="dxa"/>
            <w:tcBorders>
              <w:top w:val="single" w:sz="4" w:space="0" w:color="000000"/>
              <w:left w:val="single" w:sz="4" w:space="0" w:color="000000"/>
              <w:bottom w:val="single" w:sz="4" w:space="0" w:color="000000"/>
              <w:right w:val="single" w:sz="4" w:space="0" w:color="000000"/>
            </w:tcBorders>
            <w:shd w:val="clear" w:color="auto" w:fill="A6A6A6"/>
            <w:hideMark/>
          </w:tcPr>
          <w:p w14:paraId="008B927D" w14:textId="77777777" w:rsidR="00412FAA" w:rsidRDefault="00412FAA">
            <w:pPr>
              <w:spacing w:line="360" w:lineRule="auto"/>
              <w:jc w:val="both"/>
              <w:rPr>
                <w:sz w:val="24"/>
                <w:szCs w:val="24"/>
              </w:rPr>
            </w:pPr>
            <w:r>
              <w:rPr>
                <w:sz w:val="24"/>
                <w:szCs w:val="24"/>
              </w:rPr>
              <w:t>3</w:t>
            </w:r>
          </w:p>
        </w:tc>
      </w:tr>
      <w:tr w:rsidR="00412FAA" w14:paraId="2FF2DC2A" w14:textId="77777777" w:rsidTr="00412FAA">
        <w:tc>
          <w:tcPr>
            <w:tcW w:w="3330" w:type="dxa"/>
            <w:tcBorders>
              <w:top w:val="single" w:sz="4" w:space="0" w:color="000000"/>
              <w:left w:val="single" w:sz="4" w:space="0" w:color="000000"/>
              <w:bottom w:val="single" w:sz="4" w:space="0" w:color="000000"/>
              <w:right w:val="single" w:sz="4" w:space="0" w:color="000000"/>
            </w:tcBorders>
            <w:shd w:val="clear" w:color="auto" w:fill="A6A6A6"/>
            <w:hideMark/>
          </w:tcPr>
          <w:p w14:paraId="0630AF6F" w14:textId="77777777" w:rsidR="00412FAA" w:rsidRDefault="00412FAA">
            <w:pPr>
              <w:spacing w:line="360" w:lineRule="auto"/>
              <w:jc w:val="both"/>
              <w:rPr>
                <w:sz w:val="24"/>
                <w:szCs w:val="24"/>
              </w:rPr>
            </w:pPr>
            <w:r>
              <w:rPr>
                <w:sz w:val="24"/>
                <w:szCs w:val="24"/>
              </w:rPr>
              <w:t>60-70</w:t>
            </w:r>
          </w:p>
        </w:tc>
        <w:tc>
          <w:tcPr>
            <w:tcW w:w="2700" w:type="dxa"/>
            <w:tcBorders>
              <w:top w:val="single" w:sz="4" w:space="0" w:color="000000"/>
              <w:left w:val="single" w:sz="4" w:space="0" w:color="000000"/>
              <w:bottom w:val="single" w:sz="4" w:space="0" w:color="000000"/>
              <w:right w:val="single" w:sz="4" w:space="0" w:color="000000"/>
            </w:tcBorders>
            <w:shd w:val="clear" w:color="auto" w:fill="A6A6A6"/>
            <w:hideMark/>
          </w:tcPr>
          <w:p w14:paraId="14C6F6B3" w14:textId="77777777" w:rsidR="00412FAA" w:rsidRDefault="00412FAA">
            <w:pPr>
              <w:spacing w:line="360" w:lineRule="auto"/>
              <w:jc w:val="both"/>
              <w:rPr>
                <w:sz w:val="24"/>
                <w:szCs w:val="24"/>
              </w:rPr>
            </w:pPr>
            <w:r>
              <w:rPr>
                <w:sz w:val="24"/>
                <w:szCs w:val="24"/>
              </w:rPr>
              <w:t>4</w:t>
            </w:r>
          </w:p>
        </w:tc>
      </w:tr>
      <w:tr w:rsidR="00412FAA" w14:paraId="7A89412A" w14:textId="77777777" w:rsidTr="00412FAA">
        <w:tc>
          <w:tcPr>
            <w:tcW w:w="3330" w:type="dxa"/>
            <w:tcBorders>
              <w:top w:val="single" w:sz="4" w:space="0" w:color="000000"/>
              <w:left w:val="single" w:sz="4" w:space="0" w:color="000000"/>
              <w:bottom w:val="single" w:sz="4" w:space="0" w:color="000000"/>
              <w:right w:val="single" w:sz="4" w:space="0" w:color="000000"/>
            </w:tcBorders>
            <w:shd w:val="clear" w:color="auto" w:fill="A6A6A6"/>
            <w:hideMark/>
          </w:tcPr>
          <w:p w14:paraId="12F502F0" w14:textId="77777777" w:rsidR="00412FAA" w:rsidRDefault="00412FAA">
            <w:pPr>
              <w:spacing w:line="360" w:lineRule="auto"/>
              <w:jc w:val="both"/>
              <w:rPr>
                <w:sz w:val="24"/>
                <w:szCs w:val="24"/>
              </w:rPr>
            </w:pPr>
            <w:r>
              <w:rPr>
                <w:sz w:val="24"/>
                <w:szCs w:val="24"/>
              </w:rPr>
              <w:t>Below 60</w:t>
            </w:r>
          </w:p>
        </w:tc>
        <w:tc>
          <w:tcPr>
            <w:tcW w:w="2700" w:type="dxa"/>
            <w:tcBorders>
              <w:top w:val="single" w:sz="4" w:space="0" w:color="000000"/>
              <w:left w:val="single" w:sz="4" w:space="0" w:color="000000"/>
              <w:bottom w:val="single" w:sz="4" w:space="0" w:color="000000"/>
              <w:right w:val="single" w:sz="4" w:space="0" w:color="000000"/>
            </w:tcBorders>
            <w:shd w:val="clear" w:color="auto" w:fill="A6A6A6"/>
            <w:hideMark/>
          </w:tcPr>
          <w:p w14:paraId="5C7E7632" w14:textId="77777777" w:rsidR="00412FAA" w:rsidRDefault="00412FAA">
            <w:pPr>
              <w:spacing w:line="360" w:lineRule="auto"/>
              <w:jc w:val="both"/>
              <w:rPr>
                <w:sz w:val="24"/>
                <w:szCs w:val="24"/>
              </w:rPr>
            </w:pPr>
            <w:r>
              <w:rPr>
                <w:sz w:val="24"/>
                <w:szCs w:val="24"/>
              </w:rPr>
              <w:t>Look for new seed</w:t>
            </w:r>
          </w:p>
        </w:tc>
      </w:tr>
    </w:tbl>
    <w:p w14:paraId="7E95E2C3" w14:textId="77777777" w:rsidR="00412FAA" w:rsidRDefault="00412FAA" w:rsidP="00412FAA">
      <w:pPr>
        <w:spacing w:after="200" w:line="360" w:lineRule="auto"/>
        <w:jc w:val="both"/>
        <w:rPr>
          <w:rFonts w:ascii="Times New Roman" w:eastAsia="Times New Roman" w:hAnsi="Times New Roman" w:cs="Times New Roman"/>
          <w:sz w:val="24"/>
          <w:szCs w:val="24"/>
        </w:rPr>
      </w:pPr>
    </w:p>
    <w:p w14:paraId="57295271" w14:textId="77777777" w:rsidR="00412FAA" w:rsidRDefault="00412FAA" w:rsidP="00412FAA">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 xml:space="preserve">Caution: </w:t>
      </w:r>
      <w:r>
        <w:rPr>
          <w:rFonts w:ascii="Times New Roman" w:eastAsia="Times New Roman" w:hAnsi="Times New Roman" w:cs="Times New Roman"/>
          <w:sz w:val="24"/>
          <w:szCs w:val="24"/>
        </w:rPr>
        <w:t>When using seed from a first harvest for sowing a second cowpea crop within the same season, ensure that the seed is adequately dried before sowing. Seeds that are not well dried may fail to germinate.</w:t>
      </w:r>
    </w:p>
    <w:p w14:paraId="674C9FC7" w14:textId="77777777" w:rsidR="00412FAA" w:rsidRDefault="00412FAA" w:rsidP="00412FAA">
      <w:pPr>
        <w:spacing w:after="20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Planting distances</w:t>
      </w:r>
    </w:p>
    <w:p w14:paraId="019A7043" w14:textId="77777777" w:rsidR="00412FAA" w:rsidRDefault="00412FAA" w:rsidP="00412FAA">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Planting distance for cowpea depends on the growth habit of the variety, and the cropping system being used. There are three main plant types. These are erect, semi-erect and prostrate types. Most of the recommended varieties belong to the erect and semi-semi types and are not sensitive to variations in day-length (photoperiod), they will flower during a predictable number of days from sowing. Some of the traditional varieties are typically prostrate and sensitive to photoperiod. Follow these recommendations for each plant type when planting cowpea as a sole crop. Plant two seeds per hole. Table 3 provides recommended planting distances for cowpea.</w:t>
      </w:r>
    </w:p>
    <w:p w14:paraId="1CD15B16" w14:textId="77777777" w:rsidR="00412FAA" w:rsidRDefault="00412FAA" w:rsidP="00412FAA">
      <w:pPr>
        <w:spacing w:after="20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Table 3. Plant population and spacing for Mono-Crop Cowpea</w:t>
      </w:r>
    </w:p>
    <w:tbl>
      <w:tblPr>
        <w:tblW w:w="100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74"/>
        <w:gridCol w:w="2158"/>
        <w:gridCol w:w="1474"/>
        <w:gridCol w:w="1569"/>
        <w:gridCol w:w="1345"/>
        <w:gridCol w:w="1930"/>
      </w:tblGrid>
      <w:tr w:rsidR="00412FAA" w14:paraId="13DDC5D1" w14:textId="77777777" w:rsidTr="00412FAA">
        <w:tc>
          <w:tcPr>
            <w:tcW w:w="1573" w:type="dxa"/>
            <w:tcBorders>
              <w:top w:val="single" w:sz="4" w:space="0" w:color="000000"/>
              <w:left w:val="single" w:sz="4" w:space="0" w:color="000000"/>
              <w:bottom w:val="single" w:sz="4" w:space="0" w:color="000000"/>
              <w:right w:val="single" w:sz="4" w:space="0" w:color="000000"/>
            </w:tcBorders>
            <w:hideMark/>
          </w:tcPr>
          <w:p w14:paraId="26A01CEF" w14:textId="77777777" w:rsidR="00412FAA" w:rsidRDefault="00412FAA">
            <w:pPr>
              <w:spacing w:line="360" w:lineRule="auto"/>
              <w:jc w:val="both"/>
              <w:rPr>
                <w:b/>
                <w:sz w:val="24"/>
                <w:szCs w:val="24"/>
              </w:rPr>
            </w:pPr>
            <w:r>
              <w:rPr>
                <w:b/>
                <w:sz w:val="24"/>
                <w:szCs w:val="24"/>
              </w:rPr>
              <w:t>Plant type</w:t>
            </w:r>
          </w:p>
        </w:tc>
        <w:tc>
          <w:tcPr>
            <w:tcW w:w="2157" w:type="dxa"/>
            <w:tcBorders>
              <w:top w:val="single" w:sz="4" w:space="0" w:color="000000"/>
              <w:left w:val="single" w:sz="4" w:space="0" w:color="000000"/>
              <w:bottom w:val="single" w:sz="4" w:space="0" w:color="000000"/>
              <w:right w:val="single" w:sz="4" w:space="0" w:color="000000"/>
            </w:tcBorders>
            <w:hideMark/>
          </w:tcPr>
          <w:p w14:paraId="6782B5CE" w14:textId="77777777" w:rsidR="00412FAA" w:rsidRDefault="00412FAA">
            <w:pPr>
              <w:spacing w:line="360" w:lineRule="auto"/>
              <w:jc w:val="both"/>
              <w:rPr>
                <w:b/>
                <w:sz w:val="24"/>
                <w:szCs w:val="24"/>
              </w:rPr>
            </w:pPr>
            <w:r>
              <w:rPr>
                <w:b/>
                <w:sz w:val="24"/>
                <w:szCs w:val="24"/>
              </w:rPr>
              <w:t>Examples</w:t>
            </w:r>
          </w:p>
        </w:tc>
        <w:tc>
          <w:tcPr>
            <w:tcW w:w="1474" w:type="dxa"/>
            <w:tcBorders>
              <w:top w:val="single" w:sz="4" w:space="0" w:color="000000"/>
              <w:left w:val="single" w:sz="4" w:space="0" w:color="000000"/>
              <w:bottom w:val="single" w:sz="4" w:space="0" w:color="000000"/>
              <w:right w:val="single" w:sz="4" w:space="0" w:color="000000"/>
            </w:tcBorders>
            <w:hideMark/>
          </w:tcPr>
          <w:p w14:paraId="1C859224" w14:textId="77777777" w:rsidR="00412FAA" w:rsidRDefault="00412FAA">
            <w:pPr>
              <w:spacing w:line="360" w:lineRule="auto"/>
              <w:jc w:val="both"/>
              <w:rPr>
                <w:b/>
                <w:sz w:val="24"/>
                <w:szCs w:val="24"/>
              </w:rPr>
            </w:pPr>
            <w:r>
              <w:rPr>
                <w:b/>
                <w:sz w:val="24"/>
                <w:szCs w:val="24"/>
              </w:rPr>
              <w:t>Between rows (cm)</w:t>
            </w:r>
          </w:p>
        </w:tc>
        <w:tc>
          <w:tcPr>
            <w:tcW w:w="1569" w:type="dxa"/>
            <w:tcBorders>
              <w:top w:val="single" w:sz="4" w:space="0" w:color="000000"/>
              <w:left w:val="single" w:sz="4" w:space="0" w:color="000000"/>
              <w:bottom w:val="single" w:sz="4" w:space="0" w:color="000000"/>
              <w:right w:val="single" w:sz="4" w:space="0" w:color="000000"/>
            </w:tcBorders>
            <w:hideMark/>
          </w:tcPr>
          <w:p w14:paraId="4B443942" w14:textId="77777777" w:rsidR="00412FAA" w:rsidRDefault="00412FAA">
            <w:pPr>
              <w:spacing w:line="360" w:lineRule="auto"/>
              <w:jc w:val="both"/>
              <w:rPr>
                <w:b/>
                <w:sz w:val="24"/>
                <w:szCs w:val="24"/>
              </w:rPr>
            </w:pPr>
            <w:r>
              <w:rPr>
                <w:b/>
                <w:sz w:val="24"/>
                <w:szCs w:val="24"/>
              </w:rPr>
              <w:t>Within rows (cm)</w:t>
            </w:r>
          </w:p>
        </w:tc>
        <w:tc>
          <w:tcPr>
            <w:tcW w:w="1345" w:type="dxa"/>
            <w:tcBorders>
              <w:top w:val="single" w:sz="4" w:space="0" w:color="000000"/>
              <w:left w:val="single" w:sz="4" w:space="0" w:color="000000"/>
              <w:bottom w:val="single" w:sz="4" w:space="0" w:color="000000"/>
              <w:right w:val="single" w:sz="4" w:space="0" w:color="000000"/>
            </w:tcBorders>
            <w:hideMark/>
          </w:tcPr>
          <w:p w14:paraId="13556C13" w14:textId="77777777" w:rsidR="00412FAA" w:rsidRDefault="00412FAA">
            <w:pPr>
              <w:spacing w:line="360" w:lineRule="auto"/>
              <w:jc w:val="both"/>
              <w:rPr>
                <w:b/>
                <w:sz w:val="24"/>
                <w:szCs w:val="24"/>
              </w:rPr>
            </w:pPr>
            <w:r>
              <w:rPr>
                <w:b/>
                <w:sz w:val="24"/>
                <w:szCs w:val="24"/>
              </w:rPr>
              <w:t>Plant/hill</w:t>
            </w:r>
          </w:p>
        </w:tc>
        <w:tc>
          <w:tcPr>
            <w:tcW w:w="1930" w:type="dxa"/>
            <w:tcBorders>
              <w:top w:val="single" w:sz="4" w:space="0" w:color="000000"/>
              <w:left w:val="single" w:sz="4" w:space="0" w:color="000000"/>
              <w:bottom w:val="single" w:sz="4" w:space="0" w:color="000000"/>
              <w:right w:val="single" w:sz="4" w:space="0" w:color="000000"/>
            </w:tcBorders>
            <w:hideMark/>
          </w:tcPr>
          <w:p w14:paraId="4F1FD93D" w14:textId="77777777" w:rsidR="00412FAA" w:rsidRDefault="00412FAA">
            <w:pPr>
              <w:spacing w:line="360" w:lineRule="auto"/>
              <w:jc w:val="both"/>
              <w:rPr>
                <w:b/>
                <w:sz w:val="24"/>
                <w:szCs w:val="24"/>
              </w:rPr>
            </w:pPr>
            <w:r>
              <w:rPr>
                <w:b/>
                <w:sz w:val="24"/>
                <w:szCs w:val="24"/>
              </w:rPr>
              <w:t>Plant population/Ha</w:t>
            </w:r>
          </w:p>
        </w:tc>
      </w:tr>
      <w:tr w:rsidR="00412FAA" w14:paraId="547899F0" w14:textId="77777777" w:rsidTr="00412FAA">
        <w:tc>
          <w:tcPr>
            <w:tcW w:w="1573" w:type="dxa"/>
            <w:tcBorders>
              <w:top w:val="single" w:sz="4" w:space="0" w:color="000000"/>
              <w:left w:val="single" w:sz="4" w:space="0" w:color="000000"/>
              <w:bottom w:val="single" w:sz="4" w:space="0" w:color="000000"/>
              <w:right w:val="single" w:sz="4" w:space="0" w:color="000000"/>
            </w:tcBorders>
            <w:hideMark/>
          </w:tcPr>
          <w:p w14:paraId="3DFA8F6F" w14:textId="77777777" w:rsidR="00412FAA" w:rsidRDefault="00412FAA">
            <w:pPr>
              <w:spacing w:line="360" w:lineRule="auto"/>
              <w:jc w:val="both"/>
              <w:rPr>
                <w:sz w:val="24"/>
                <w:szCs w:val="24"/>
              </w:rPr>
            </w:pPr>
            <w:r>
              <w:rPr>
                <w:sz w:val="24"/>
                <w:szCs w:val="24"/>
              </w:rPr>
              <w:t>Erect</w:t>
            </w:r>
          </w:p>
        </w:tc>
        <w:tc>
          <w:tcPr>
            <w:tcW w:w="2157" w:type="dxa"/>
            <w:tcBorders>
              <w:top w:val="single" w:sz="4" w:space="0" w:color="000000"/>
              <w:left w:val="single" w:sz="4" w:space="0" w:color="000000"/>
              <w:bottom w:val="single" w:sz="4" w:space="0" w:color="000000"/>
              <w:right w:val="single" w:sz="4" w:space="0" w:color="000000"/>
            </w:tcBorders>
            <w:hideMark/>
          </w:tcPr>
          <w:p w14:paraId="505D6B1E" w14:textId="77777777" w:rsidR="00412FAA" w:rsidRDefault="00412FAA">
            <w:pPr>
              <w:spacing w:line="360" w:lineRule="auto"/>
              <w:jc w:val="both"/>
              <w:rPr>
                <w:sz w:val="24"/>
                <w:szCs w:val="24"/>
              </w:rPr>
            </w:pPr>
            <w:proofErr w:type="spellStart"/>
            <w:r>
              <w:rPr>
                <w:sz w:val="24"/>
                <w:szCs w:val="24"/>
              </w:rPr>
              <w:t>Bengpla</w:t>
            </w:r>
            <w:proofErr w:type="spellEnd"/>
            <w:r>
              <w:rPr>
                <w:sz w:val="24"/>
                <w:szCs w:val="24"/>
              </w:rPr>
              <w:t xml:space="preserve">, </w:t>
            </w:r>
            <w:proofErr w:type="spellStart"/>
            <w:r>
              <w:rPr>
                <w:sz w:val="24"/>
                <w:szCs w:val="24"/>
              </w:rPr>
              <w:t>Apagbaala</w:t>
            </w:r>
            <w:proofErr w:type="spellEnd"/>
            <w:r>
              <w:rPr>
                <w:sz w:val="24"/>
                <w:szCs w:val="24"/>
              </w:rPr>
              <w:t xml:space="preserve">, </w:t>
            </w:r>
            <w:proofErr w:type="spellStart"/>
            <w:r>
              <w:rPr>
                <w:sz w:val="24"/>
                <w:szCs w:val="24"/>
              </w:rPr>
              <w:t>Marfo-Tuya</w:t>
            </w:r>
            <w:proofErr w:type="spellEnd"/>
            <w:r>
              <w:rPr>
                <w:sz w:val="24"/>
                <w:szCs w:val="24"/>
              </w:rPr>
              <w:t xml:space="preserve">, </w:t>
            </w:r>
            <w:proofErr w:type="spellStart"/>
            <w:r>
              <w:rPr>
                <w:sz w:val="24"/>
                <w:szCs w:val="24"/>
              </w:rPr>
              <w:t>Ayiyi</w:t>
            </w:r>
            <w:proofErr w:type="spellEnd"/>
          </w:p>
        </w:tc>
        <w:tc>
          <w:tcPr>
            <w:tcW w:w="1474" w:type="dxa"/>
            <w:tcBorders>
              <w:top w:val="single" w:sz="4" w:space="0" w:color="000000"/>
              <w:left w:val="single" w:sz="4" w:space="0" w:color="000000"/>
              <w:bottom w:val="single" w:sz="4" w:space="0" w:color="000000"/>
              <w:right w:val="single" w:sz="4" w:space="0" w:color="000000"/>
            </w:tcBorders>
            <w:hideMark/>
          </w:tcPr>
          <w:p w14:paraId="2AE336EA" w14:textId="77777777" w:rsidR="00412FAA" w:rsidRDefault="00412FAA">
            <w:pPr>
              <w:spacing w:line="360" w:lineRule="auto"/>
              <w:jc w:val="both"/>
              <w:rPr>
                <w:sz w:val="24"/>
                <w:szCs w:val="24"/>
              </w:rPr>
            </w:pPr>
            <w:r>
              <w:rPr>
                <w:sz w:val="24"/>
                <w:szCs w:val="24"/>
              </w:rPr>
              <w:t>60</w:t>
            </w:r>
          </w:p>
        </w:tc>
        <w:tc>
          <w:tcPr>
            <w:tcW w:w="1569" w:type="dxa"/>
            <w:tcBorders>
              <w:top w:val="single" w:sz="4" w:space="0" w:color="000000"/>
              <w:left w:val="single" w:sz="4" w:space="0" w:color="000000"/>
              <w:bottom w:val="single" w:sz="4" w:space="0" w:color="000000"/>
              <w:right w:val="single" w:sz="4" w:space="0" w:color="000000"/>
            </w:tcBorders>
            <w:hideMark/>
          </w:tcPr>
          <w:p w14:paraId="69BE80C1" w14:textId="77777777" w:rsidR="00412FAA" w:rsidRDefault="00412FAA">
            <w:pPr>
              <w:spacing w:line="360" w:lineRule="auto"/>
              <w:jc w:val="both"/>
              <w:rPr>
                <w:sz w:val="24"/>
                <w:szCs w:val="24"/>
              </w:rPr>
            </w:pPr>
            <w:r>
              <w:rPr>
                <w:sz w:val="24"/>
                <w:szCs w:val="24"/>
              </w:rPr>
              <w:t>20</w:t>
            </w:r>
          </w:p>
        </w:tc>
        <w:tc>
          <w:tcPr>
            <w:tcW w:w="1345" w:type="dxa"/>
            <w:tcBorders>
              <w:top w:val="single" w:sz="4" w:space="0" w:color="000000"/>
              <w:left w:val="single" w:sz="4" w:space="0" w:color="000000"/>
              <w:bottom w:val="single" w:sz="4" w:space="0" w:color="000000"/>
              <w:right w:val="single" w:sz="4" w:space="0" w:color="000000"/>
            </w:tcBorders>
            <w:hideMark/>
          </w:tcPr>
          <w:p w14:paraId="4C5E4C78" w14:textId="77777777" w:rsidR="00412FAA" w:rsidRDefault="00412FAA">
            <w:pPr>
              <w:spacing w:line="360" w:lineRule="auto"/>
              <w:jc w:val="both"/>
              <w:rPr>
                <w:sz w:val="24"/>
                <w:szCs w:val="24"/>
              </w:rPr>
            </w:pPr>
            <w:r>
              <w:rPr>
                <w:sz w:val="24"/>
                <w:szCs w:val="24"/>
              </w:rPr>
              <w:t>2</w:t>
            </w:r>
          </w:p>
        </w:tc>
        <w:tc>
          <w:tcPr>
            <w:tcW w:w="1930" w:type="dxa"/>
            <w:tcBorders>
              <w:top w:val="single" w:sz="4" w:space="0" w:color="000000"/>
              <w:left w:val="single" w:sz="4" w:space="0" w:color="000000"/>
              <w:bottom w:val="single" w:sz="4" w:space="0" w:color="000000"/>
              <w:right w:val="single" w:sz="4" w:space="0" w:color="000000"/>
            </w:tcBorders>
            <w:hideMark/>
          </w:tcPr>
          <w:p w14:paraId="58A8880F" w14:textId="77777777" w:rsidR="00412FAA" w:rsidRDefault="00412FAA">
            <w:pPr>
              <w:spacing w:line="360" w:lineRule="auto"/>
              <w:jc w:val="both"/>
              <w:rPr>
                <w:sz w:val="24"/>
                <w:szCs w:val="24"/>
              </w:rPr>
            </w:pPr>
            <w:r>
              <w:rPr>
                <w:sz w:val="24"/>
                <w:szCs w:val="24"/>
              </w:rPr>
              <w:t>166,666</w:t>
            </w:r>
          </w:p>
        </w:tc>
      </w:tr>
      <w:tr w:rsidR="00412FAA" w14:paraId="6DDDDA2D" w14:textId="77777777" w:rsidTr="00412FAA">
        <w:tc>
          <w:tcPr>
            <w:tcW w:w="1573" w:type="dxa"/>
            <w:tcBorders>
              <w:top w:val="single" w:sz="4" w:space="0" w:color="000000"/>
              <w:left w:val="single" w:sz="4" w:space="0" w:color="000000"/>
              <w:bottom w:val="single" w:sz="4" w:space="0" w:color="000000"/>
              <w:right w:val="single" w:sz="4" w:space="0" w:color="000000"/>
            </w:tcBorders>
            <w:hideMark/>
          </w:tcPr>
          <w:p w14:paraId="31B67B02" w14:textId="77777777" w:rsidR="00412FAA" w:rsidRDefault="00412FAA">
            <w:pPr>
              <w:spacing w:line="360" w:lineRule="auto"/>
              <w:jc w:val="both"/>
              <w:rPr>
                <w:sz w:val="24"/>
                <w:szCs w:val="24"/>
              </w:rPr>
            </w:pPr>
            <w:r>
              <w:rPr>
                <w:sz w:val="24"/>
                <w:szCs w:val="24"/>
              </w:rPr>
              <w:t>Semi-erect</w:t>
            </w:r>
          </w:p>
        </w:tc>
        <w:tc>
          <w:tcPr>
            <w:tcW w:w="2157" w:type="dxa"/>
            <w:tcBorders>
              <w:top w:val="single" w:sz="4" w:space="0" w:color="000000"/>
              <w:left w:val="single" w:sz="4" w:space="0" w:color="000000"/>
              <w:bottom w:val="single" w:sz="4" w:space="0" w:color="000000"/>
              <w:right w:val="single" w:sz="4" w:space="0" w:color="000000"/>
            </w:tcBorders>
            <w:hideMark/>
          </w:tcPr>
          <w:p w14:paraId="4099C801" w14:textId="77777777" w:rsidR="00412FAA" w:rsidRDefault="00412FAA">
            <w:pPr>
              <w:spacing w:line="360" w:lineRule="auto"/>
              <w:jc w:val="both"/>
              <w:rPr>
                <w:sz w:val="24"/>
                <w:szCs w:val="24"/>
              </w:rPr>
            </w:pPr>
            <w:r>
              <w:rPr>
                <w:sz w:val="24"/>
                <w:szCs w:val="24"/>
              </w:rPr>
              <w:t>Give examples</w:t>
            </w:r>
          </w:p>
        </w:tc>
        <w:tc>
          <w:tcPr>
            <w:tcW w:w="1474" w:type="dxa"/>
            <w:tcBorders>
              <w:top w:val="single" w:sz="4" w:space="0" w:color="000000"/>
              <w:left w:val="single" w:sz="4" w:space="0" w:color="000000"/>
              <w:bottom w:val="single" w:sz="4" w:space="0" w:color="000000"/>
              <w:right w:val="single" w:sz="4" w:space="0" w:color="000000"/>
            </w:tcBorders>
            <w:hideMark/>
          </w:tcPr>
          <w:p w14:paraId="669AA4C1" w14:textId="77777777" w:rsidR="00412FAA" w:rsidRDefault="00412FAA">
            <w:pPr>
              <w:spacing w:line="360" w:lineRule="auto"/>
              <w:jc w:val="both"/>
              <w:rPr>
                <w:sz w:val="24"/>
                <w:szCs w:val="24"/>
              </w:rPr>
            </w:pPr>
            <w:r>
              <w:rPr>
                <w:sz w:val="24"/>
                <w:szCs w:val="24"/>
              </w:rPr>
              <w:t>60</w:t>
            </w:r>
          </w:p>
        </w:tc>
        <w:tc>
          <w:tcPr>
            <w:tcW w:w="1569" w:type="dxa"/>
            <w:tcBorders>
              <w:top w:val="single" w:sz="4" w:space="0" w:color="000000"/>
              <w:left w:val="single" w:sz="4" w:space="0" w:color="000000"/>
              <w:bottom w:val="single" w:sz="4" w:space="0" w:color="000000"/>
              <w:right w:val="single" w:sz="4" w:space="0" w:color="000000"/>
            </w:tcBorders>
            <w:hideMark/>
          </w:tcPr>
          <w:p w14:paraId="55AF6A83" w14:textId="77777777" w:rsidR="00412FAA" w:rsidRDefault="00412FAA">
            <w:pPr>
              <w:spacing w:line="360" w:lineRule="auto"/>
              <w:jc w:val="both"/>
              <w:rPr>
                <w:sz w:val="24"/>
                <w:szCs w:val="24"/>
              </w:rPr>
            </w:pPr>
            <w:r>
              <w:rPr>
                <w:sz w:val="24"/>
                <w:szCs w:val="24"/>
              </w:rPr>
              <w:t>20</w:t>
            </w:r>
          </w:p>
        </w:tc>
        <w:tc>
          <w:tcPr>
            <w:tcW w:w="1345" w:type="dxa"/>
            <w:tcBorders>
              <w:top w:val="single" w:sz="4" w:space="0" w:color="000000"/>
              <w:left w:val="single" w:sz="4" w:space="0" w:color="000000"/>
              <w:bottom w:val="single" w:sz="4" w:space="0" w:color="000000"/>
              <w:right w:val="single" w:sz="4" w:space="0" w:color="000000"/>
            </w:tcBorders>
            <w:hideMark/>
          </w:tcPr>
          <w:p w14:paraId="4595FABB" w14:textId="77777777" w:rsidR="00412FAA" w:rsidRDefault="00412FAA">
            <w:pPr>
              <w:spacing w:line="360" w:lineRule="auto"/>
              <w:jc w:val="both"/>
              <w:rPr>
                <w:sz w:val="24"/>
                <w:szCs w:val="24"/>
              </w:rPr>
            </w:pPr>
            <w:r>
              <w:rPr>
                <w:sz w:val="24"/>
                <w:szCs w:val="24"/>
              </w:rPr>
              <w:t>2</w:t>
            </w:r>
          </w:p>
        </w:tc>
        <w:tc>
          <w:tcPr>
            <w:tcW w:w="1930" w:type="dxa"/>
            <w:tcBorders>
              <w:top w:val="single" w:sz="4" w:space="0" w:color="000000"/>
              <w:left w:val="single" w:sz="4" w:space="0" w:color="000000"/>
              <w:bottom w:val="single" w:sz="4" w:space="0" w:color="000000"/>
              <w:right w:val="single" w:sz="4" w:space="0" w:color="000000"/>
            </w:tcBorders>
            <w:hideMark/>
          </w:tcPr>
          <w:p w14:paraId="25C0BB4A" w14:textId="77777777" w:rsidR="00412FAA" w:rsidRDefault="00412FAA">
            <w:pPr>
              <w:spacing w:line="360" w:lineRule="auto"/>
              <w:jc w:val="both"/>
              <w:rPr>
                <w:sz w:val="24"/>
                <w:szCs w:val="24"/>
              </w:rPr>
            </w:pPr>
            <w:r>
              <w:rPr>
                <w:sz w:val="24"/>
                <w:szCs w:val="24"/>
              </w:rPr>
              <w:t>166,666</w:t>
            </w:r>
          </w:p>
        </w:tc>
      </w:tr>
      <w:tr w:rsidR="00412FAA" w14:paraId="03534D6D" w14:textId="77777777" w:rsidTr="00412FAA">
        <w:tc>
          <w:tcPr>
            <w:tcW w:w="1573" w:type="dxa"/>
            <w:tcBorders>
              <w:top w:val="single" w:sz="4" w:space="0" w:color="000000"/>
              <w:left w:val="single" w:sz="4" w:space="0" w:color="000000"/>
              <w:bottom w:val="single" w:sz="4" w:space="0" w:color="000000"/>
              <w:right w:val="single" w:sz="4" w:space="0" w:color="000000"/>
            </w:tcBorders>
            <w:hideMark/>
          </w:tcPr>
          <w:p w14:paraId="7307D772" w14:textId="77777777" w:rsidR="00412FAA" w:rsidRDefault="00412FAA">
            <w:pPr>
              <w:spacing w:line="360" w:lineRule="auto"/>
              <w:jc w:val="both"/>
              <w:rPr>
                <w:sz w:val="24"/>
                <w:szCs w:val="24"/>
              </w:rPr>
            </w:pPr>
            <w:r>
              <w:rPr>
                <w:sz w:val="24"/>
                <w:szCs w:val="24"/>
              </w:rPr>
              <w:t>Prostrate</w:t>
            </w:r>
          </w:p>
        </w:tc>
        <w:tc>
          <w:tcPr>
            <w:tcW w:w="2157" w:type="dxa"/>
            <w:tcBorders>
              <w:top w:val="single" w:sz="4" w:space="0" w:color="000000"/>
              <w:left w:val="single" w:sz="4" w:space="0" w:color="000000"/>
              <w:bottom w:val="single" w:sz="4" w:space="0" w:color="000000"/>
              <w:right w:val="single" w:sz="4" w:space="0" w:color="000000"/>
            </w:tcBorders>
            <w:hideMark/>
          </w:tcPr>
          <w:p w14:paraId="0EE12E39" w14:textId="77777777" w:rsidR="00412FAA" w:rsidRDefault="00412FAA">
            <w:pPr>
              <w:spacing w:line="360" w:lineRule="auto"/>
              <w:jc w:val="both"/>
              <w:rPr>
                <w:sz w:val="24"/>
                <w:szCs w:val="24"/>
              </w:rPr>
            </w:pPr>
            <w:r>
              <w:rPr>
                <w:sz w:val="24"/>
                <w:szCs w:val="24"/>
              </w:rPr>
              <w:t>Give examples</w:t>
            </w:r>
          </w:p>
        </w:tc>
        <w:tc>
          <w:tcPr>
            <w:tcW w:w="1474" w:type="dxa"/>
            <w:tcBorders>
              <w:top w:val="single" w:sz="4" w:space="0" w:color="000000"/>
              <w:left w:val="single" w:sz="4" w:space="0" w:color="000000"/>
              <w:bottom w:val="single" w:sz="4" w:space="0" w:color="000000"/>
              <w:right w:val="single" w:sz="4" w:space="0" w:color="000000"/>
            </w:tcBorders>
            <w:hideMark/>
          </w:tcPr>
          <w:p w14:paraId="6FB6F348" w14:textId="77777777" w:rsidR="00412FAA" w:rsidRDefault="00412FAA">
            <w:pPr>
              <w:spacing w:line="360" w:lineRule="auto"/>
              <w:jc w:val="both"/>
              <w:rPr>
                <w:sz w:val="24"/>
                <w:szCs w:val="24"/>
              </w:rPr>
            </w:pPr>
            <w:r>
              <w:rPr>
                <w:sz w:val="24"/>
                <w:szCs w:val="24"/>
              </w:rPr>
              <w:t>80</w:t>
            </w:r>
          </w:p>
        </w:tc>
        <w:tc>
          <w:tcPr>
            <w:tcW w:w="1569" w:type="dxa"/>
            <w:tcBorders>
              <w:top w:val="single" w:sz="4" w:space="0" w:color="000000"/>
              <w:left w:val="single" w:sz="4" w:space="0" w:color="000000"/>
              <w:bottom w:val="single" w:sz="4" w:space="0" w:color="000000"/>
              <w:right w:val="single" w:sz="4" w:space="0" w:color="000000"/>
            </w:tcBorders>
            <w:hideMark/>
          </w:tcPr>
          <w:p w14:paraId="58A0024C" w14:textId="77777777" w:rsidR="00412FAA" w:rsidRDefault="00412FAA">
            <w:pPr>
              <w:spacing w:line="360" w:lineRule="auto"/>
              <w:jc w:val="both"/>
              <w:rPr>
                <w:sz w:val="24"/>
                <w:szCs w:val="24"/>
              </w:rPr>
            </w:pPr>
            <w:r>
              <w:rPr>
                <w:sz w:val="24"/>
                <w:szCs w:val="24"/>
              </w:rPr>
              <w:t>20-40</w:t>
            </w:r>
          </w:p>
        </w:tc>
        <w:tc>
          <w:tcPr>
            <w:tcW w:w="1345" w:type="dxa"/>
            <w:tcBorders>
              <w:top w:val="single" w:sz="4" w:space="0" w:color="000000"/>
              <w:left w:val="single" w:sz="4" w:space="0" w:color="000000"/>
              <w:bottom w:val="single" w:sz="4" w:space="0" w:color="000000"/>
              <w:right w:val="single" w:sz="4" w:space="0" w:color="000000"/>
            </w:tcBorders>
            <w:hideMark/>
          </w:tcPr>
          <w:p w14:paraId="0D85023E" w14:textId="77777777" w:rsidR="00412FAA" w:rsidRDefault="00412FAA">
            <w:pPr>
              <w:spacing w:line="360" w:lineRule="auto"/>
              <w:jc w:val="both"/>
              <w:rPr>
                <w:sz w:val="24"/>
                <w:szCs w:val="24"/>
              </w:rPr>
            </w:pPr>
            <w:r>
              <w:rPr>
                <w:sz w:val="24"/>
                <w:szCs w:val="24"/>
              </w:rPr>
              <w:t>2</w:t>
            </w:r>
          </w:p>
        </w:tc>
        <w:tc>
          <w:tcPr>
            <w:tcW w:w="1930" w:type="dxa"/>
            <w:tcBorders>
              <w:top w:val="single" w:sz="4" w:space="0" w:color="000000"/>
              <w:left w:val="single" w:sz="4" w:space="0" w:color="000000"/>
              <w:bottom w:val="single" w:sz="4" w:space="0" w:color="000000"/>
              <w:right w:val="single" w:sz="4" w:space="0" w:color="000000"/>
            </w:tcBorders>
            <w:hideMark/>
          </w:tcPr>
          <w:p w14:paraId="42B3B5D4" w14:textId="77777777" w:rsidR="00412FAA" w:rsidRDefault="00412FAA">
            <w:pPr>
              <w:spacing w:line="360" w:lineRule="auto"/>
              <w:jc w:val="both"/>
              <w:rPr>
                <w:sz w:val="24"/>
                <w:szCs w:val="24"/>
              </w:rPr>
            </w:pPr>
            <w:r>
              <w:rPr>
                <w:sz w:val="24"/>
                <w:szCs w:val="24"/>
              </w:rPr>
              <w:t>125,000-62,500</w:t>
            </w:r>
          </w:p>
        </w:tc>
      </w:tr>
    </w:tbl>
    <w:p w14:paraId="2DCE060C" w14:textId="77777777" w:rsidR="00412FAA" w:rsidRDefault="00412FAA" w:rsidP="00412FAA">
      <w:pPr>
        <w:spacing w:after="200" w:line="360" w:lineRule="auto"/>
        <w:jc w:val="both"/>
        <w:rPr>
          <w:rFonts w:ascii="Times New Roman" w:eastAsia="Times New Roman" w:hAnsi="Times New Roman" w:cs="Times New Roman"/>
          <w:b/>
          <w:sz w:val="24"/>
          <w:szCs w:val="24"/>
        </w:rPr>
      </w:pPr>
    </w:p>
    <w:p w14:paraId="23DD3801" w14:textId="77777777" w:rsidR="00412FAA" w:rsidRDefault="00412FAA" w:rsidP="00412FAA">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Fig. 2 </w:t>
      </w:r>
      <w:r>
        <w:rPr>
          <w:rFonts w:ascii="Times New Roman" w:eastAsia="Times New Roman" w:hAnsi="Times New Roman" w:cs="Times New Roman"/>
          <w:sz w:val="24"/>
          <w:szCs w:val="24"/>
        </w:rPr>
        <w:t>Also demonstrates the recommended planting distances for cowpea</w:t>
      </w:r>
    </w:p>
    <w:p w14:paraId="78BA3103" w14:textId="77777777" w:rsidR="00412FAA" w:rsidRDefault="00412FAA" w:rsidP="00412FAA">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Fig. 2 Recommended planting distances for cowpea</w:t>
      </w:r>
    </w:p>
    <w:p w14:paraId="19F73834" w14:textId="77777777" w:rsidR="00412FAA" w:rsidRDefault="00412FAA" w:rsidP="00412FAA">
      <w:pPr>
        <w:spacing w:after="200" w:line="360" w:lineRule="auto"/>
        <w:jc w:val="both"/>
        <w:rPr>
          <w:rFonts w:ascii="Times New Roman" w:eastAsia="Times New Roman" w:hAnsi="Times New Roman" w:cs="Times New Roman"/>
          <w:sz w:val="24"/>
          <w:szCs w:val="24"/>
        </w:rPr>
      </w:pPr>
    </w:p>
    <w:p w14:paraId="3C33DCF6" w14:textId="77777777" w:rsidR="00412FAA" w:rsidRDefault="00412FAA" w:rsidP="00412FAA">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Cowpea is typically intercropped with cereals in northern Ghana. Good yields of cowpea are obtained and the cereals are planted in alternate rows.</w:t>
      </w:r>
    </w:p>
    <w:p w14:paraId="2CB09A71" w14:textId="77777777" w:rsidR="00412FAA" w:rsidRDefault="00412FAA" w:rsidP="00412FAA">
      <w:pPr>
        <w:spacing w:after="20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How to Plant</w:t>
      </w:r>
    </w:p>
    <w:p w14:paraId="0E21A90F" w14:textId="77777777" w:rsidR="00412FAA" w:rsidRDefault="00412FAA" w:rsidP="00412FAA">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Planting in rows helps to establish the correct density and makes weeding and insecticides application easy. Use a garden line or sighting pole to enable you to plant in rows. When using a garden line, mark out the row spaces along the slope and plant at 20cm across the slope with the aid of the garden line. If sighting poles are used, at least 3 straight poles are needed, each as tall as the farmer. Put one pole at each end of the field and place the third pole between the two poles but in line with them (Fig. 3). Plant from one end to the other, using the poles to guide you.</w:t>
      </w:r>
    </w:p>
    <w:p w14:paraId="3C5F6D48" w14:textId="77777777" w:rsidR="00412FAA" w:rsidRDefault="00412FAA" w:rsidP="00412FAA">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Fig. 3 Plant in rows with assistance of sighting poles </w:t>
      </w:r>
    </w:p>
    <w:p w14:paraId="33F02BEA" w14:textId="77777777" w:rsidR="00412FAA" w:rsidRDefault="00412FAA" w:rsidP="00412FAA">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Sketch the above here</w:t>
      </w:r>
    </w:p>
    <w:p w14:paraId="1FD171CC" w14:textId="77777777" w:rsidR="00412FAA" w:rsidRDefault="00412FAA" w:rsidP="00412FAA">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Use a cutlass, planting stick or hoe to sow the seeds at a depth of 3-5cm. on clayey soils, plant to the depth of not more than 3cm. However, on sandy soils, planting at lower depth is necessary as the soil is likely to dry easily. Cover the seeds completely and firm with your feet, to ensure good germination.   </w:t>
      </w:r>
    </w:p>
    <w:p w14:paraId="41076505" w14:textId="77777777" w:rsidR="00412FAA" w:rsidRDefault="00412FAA" w:rsidP="00412FAA">
      <w:pPr>
        <w:spacing w:after="20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Seed Requirement</w:t>
      </w:r>
    </w:p>
    <w:p w14:paraId="53BB3659" w14:textId="77777777" w:rsidR="00412FAA" w:rsidRDefault="00412FAA" w:rsidP="00412FAA">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quantity of seed you require depends on the seed size and the spacing. For small-seeded varieties (e.g. </w:t>
      </w:r>
      <w:proofErr w:type="spellStart"/>
      <w:r>
        <w:rPr>
          <w:rFonts w:ascii="Times New Roman" w:eastAsia="Times New Roman" w:hAnsi="Times New Roman" w:cs="Times New Roman"/>
          <w:sz w:val="24"/>
          <w:szCs w:val="24"/>
        </w:rPr>
        <w:t>Asontem</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Asetenapa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Marfo-Tuya</w:t>
      </w:r>
      <w:proofErr w:type="spellEnd"/>
      <w:r>
        <w:rPr>
          <w:rFonts w:ascii="Times New Roman" w:eastAsia="Times New Roman" w:hAnsi="Times New Roman" w:cs="Times New Roman"/>
          <w:sz w:val="24"/>
          <w:szCs w:val="24"/>
        </w:rPr>
        <w:t xml:space="preserve">), you require 25kg seed per hectare (10kg/acre). For large-seeded varieties (e.g. </w:t>
      </w:r>
      <w:proofErr w:type="spellStart"/>
      <w:r>
        <w:rPr>
          <w:rFonts w:ascii="Times New Roman" w:eastAsia="Times New Roman" w:hAnsi="Times New Roman" w:cs="Times New Roman"/>
          <w:sz w:val="24"/>
          <w:szCs w:val="24"/>
        </w:rPr>
        <w:t>Bengpla</w:t>
      </w:r>
      <w:proofErr w:type="spellEnd"/>
      <w:r>
        <w:rPr>
          <w:rFonts w:ascii="Times New Roman" w:eastAsia="Times New Roman" w:hAnsi="Times New Roman" w:cs="Times New Roman"/>
          <w:sz w:val="24"/>
          <w:szCs w:val="24"/>
        </w:rPr>
        <w:t xml:space="preserve">), you require 33kg/hectare (13kg/acre). </w:t>
      </w:r>
    </w:p>
    <w:p w14:paraId="5020E3C0" w14:textId="77777777" w:rsidR="00412FAA" w:rsidRDefault="00412FAA" w:rsidP="00412FAA">
      <w:pPr>
        <w:numPr>
          <w:ilvl w:val="0"/>
          <w:numId w:val="6"/>
        </w:numPr>
        <w:spacing w:after="0" w:line="360" w:lineRule="auto"/>
        <w:jc w:val="both"/>
        <w:rPr>
          <w:sz w:val="24"/>
          <w:szCs w:val="24"/>
        </w:rPr>
      </w:pPr>
      <w:r>
        <w:rPr>
          <w:rFonts w:ascii="Times New Roman" w:eastAsia="Times New Roman" w:hAnsi="Times New Roman" w:cs="Times New Roman"/>
          <w:sz w:val="24"/>
          <w:szCs w:val="24"/>
        </w:rPr>
        <w:t xml:space="preserve"> A simple formula to determine the quantity of seed required is as </w:t>
      </w:r>
      <w:proofErr w:type="spellStart"/>
      <w:proofErr w:type="gramStart"/>
      <w:r>
        <w:rPr>
          <w:rFonts w:ascii="Times New Roman" w:eastAsia="Times New Roman" w:hAnsi="Times New Roman" w:cs="Times New Roman"/>
          <w:sz w:val="24"/>
          <w:szCs w:val="24"/>
        </w:rPr>
        <w:t>follows:Determine</w:t>
      </w:r>
      <w:proofErr w:type="spellEnd"/>
      <w:proofErr w:type="gramEnd"/>
      <w:r>
        <w:rPr>
          <w:rFonts w:ascii="Times New Roman" w:eastAsia="Times New Roman" w:hAnsi="Times New Roman" w:cs="Times New Roman"/>
          <w:sz w:val="24"/>
          <w:szCs w:val="24"/>
        </w:rPr>
        <w:t xml:space="preserve"> the weight of the seed by counting and weighing 100 seeds</w:t>
      </w:r>
    </w:p>
    <w:p w14:paraId="18CE1A6A" w14:textId="77777777" w:rsidR="00412FAA" w:rsidRDefault="00412FAA" w:rsidP="00412FAA">
      <w:pPr>
        <w:numPr>
          <w:ilvl w:val="0"/>
          <w:numId w:val="6"/>
        </w:numPr>
        <w:spacing w:after="0" w:line="360" w:lineRule="auto"/>
        <w:jc w:val="both"/>
        <w:rPr>
          <w:sz w:val="24"/>
          <w:szCs w:val="24"/>
        </w:rPr>
      </w:pPr>
      <w:r>
        <w:rPr>
          <w:rFonts w:ascii="Times New Roman" w:eastAsia="Times New Roman" w:hAnsi="Times New Roman" w:cs="Times New Roman"/>
          <w:sz w:val="24"/>
          <w:szCs w:val="24"/>
        </w:rPr>
        <w:t>Calculate the total number of seeds your require</w:t>
      </w:r>
    </w:p>
    <w:p w14:paraId="35D809EF" w14:textId="77777777" w:rsidR="00412FAA" w:rsidRDefault="00412FAA" w:rsidP="00412FAA">
      <w:pPr>
        <w:numPr>
          <w:ilvl w:val="0"/>
          <w:numId w:val="6"/>
        </w:numPr>
        <w:spacing w:after="0" w:line="360" w:lineRule="auto"/>
        <w:jc w:val="both"/>
        <w:rPr>
          <w:sz w:val="24"/>
          <w:szCs w:val="24"/>
        </w:rPr>
      </w:pPr>
      <w:r>
        <w:rPr>
          <w:rFonts w:ascii="Times New Roman" w:eastAsia="Times New Roman" w:hAnsi="Times New Roman" w:cs="Times New Roman"/>
          <w:sz w:val="24"/>
          <w:szCs w:val="24"/>
        </w:rPr>
        <w:t xml:space="preserve">Multiply the total number of seeds by the weight of the seed </w:t>
      </w:r>
    </w:p>
    <w:p w14:paraId="3C01DCDB" w14:textId="77777777" w:rsidR="00412FAA" w:rsidRDefault="00412FAA" w:rsidP="00412FAA">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For example, when planting at </w:t>
      </w:r>
    </w:p>
    <w:p w14:paraId="2E829EE4" w14:textId="77777777" w:rsidR="00412FAA" w:rsidRDefault="00412FAA" w:rsidP="00412FAA">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60cm x 20cm, the number of seeds required is calculated as follows:</w:t>
      </w:r>
    </w:p>
    <w:p w14:paraId="641668CB" w14:textId="77777777" w:rsidR="00412FAA" w:rsidRDefault="00412FAA" w:rsidP="00412FAA">
      <w:pPr>
        <w:spacing w:after="200" w:line="360" w:lineRule="auto"/>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Number of seed = Area of land (m2) x 10,000 x number of seeds per hill divided by 60 x20</w:t>
      </w:r>
    </w:p>
    <w:p w14:paraId="4ABF1707" w14:textId="77777777" w:rsidR="00412FAA" w:rsidRDefault="00412FAA" w:rsidP="00412FAA">
      <w:pPr>
        <w:spacing w:after="200" w:line="360" w:lineRule="auto"/>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 xml:space="preserve">Quantity of seed required (kg) = number of seeds x weight of 100 seeds (g) divided by 100,000 </w:t>
      </w:r>
    </w:p>
    <w:p w14:paraId="1FE334DF" w14:textId="77777777" w:rsidR="00412FAA" w:rsidRDefault="00412FAA" w:rsidP="00412FAA">
      <w:pPr>
        <w:spacing w:after="200" w:line="360" w:lineRule="auto"/>
        <w:jc w:val="both"/>
        <w:rPr>
          <w:rFonts w:ascii="Times New Roman" w:eastAsia="Times New Roman" w:hAnsi="Times New Roman" w:cs="Times New Roman"/>
          <w:sz w:val="24"/>
          <w:szCs w:val="24"/>
        </w:rPr>
      </w:pPr>
    </w:p>
    <w:p w14:paraId="6A7013DE" w14:textId="77777777" w:rsidR="00412FAA" w:rsidRDefault="00412FAA" w:rsidP="00412FAA">
      <w:pPr>
        <w:spacing w:after="20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When to Plant</w:t>
      </w:r>
    </w:p>
    <w:p w14:paraId="68B72914" w14:textId="77777777" w:rsidR="00412FAA" w:rsidRDefault="00412FAA" w:rsidP="00412FAA">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As a general rule, plant cowpea at a time that will allow the maturity of the pods to coincide with dry weather. The optimum planting date depends on the agro-ecology. Recommended panting dates for the various agro-ecologies are provided in Table 4. Not that when cowpea (especially white seeded varieties/varieties with rough seed coat) is planted in very wet soil or in soggy fields, there is poor germination.</w:t>
      </w:r>
    </w:p>
    <w:p w14:paraId="55AFC0A7" w14:textId="77777777" w:rsidR="00412FAA" w:rsidRDefault="00412FAA" w:rsidP="00412FAA">
      <w:pPr>
        <w:spacing w:after="20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Table 4. Recommended planting dates for cowpea</w:t>
      </w:r>
    </w:p>
    <w:tbl>
      <w:tblPr>
        <w:tblW w:w="9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91"/>
        <w:gridCol w:w="2315"/>
        <w:gridCol w:w="3599"/>
      </w:tblGrid>
      <w:tr w:rsidR="00412FAA" w14:paraId="0487FA4A" w14:textId="77777777" w:rsidTr="00412FAA">
        <w:tc>
          <w:tcPr>
            <w:tcW w:w="3192" w:type="dxa"/>
            <w:tcBorders>
              <w:top w:val="single" w:sz="4" w:space="0" w:color="000000"/>
              <w:left w:val="single" w:sz="4" w:space="0" w:color="000000"/>
              <w:bottom w:val="single" w:sz="4" w:space="0" w:color="000000"/>
              <w:right w:val="single" w:sz="4" w:space="0" w:color="000000"/>
            </w:tcBorders>
            <w:shd w:val="clear" w:color="auto" w:fill="EEECE1"/>
            <w:hideMark/>
          </w:tcPr>
          <w:p w14:paraId="527E9F15" w14:textId="77777777" w:rsidR="00412FAA" w:rsidRDefault="00412FAA">
            <w:pPr>
              <w:spacing w:line="360" w:lineRule="auto"/>
              <w:jc w:val="both"/>
              <w:rPr>
                <w:b/>
                <w:sz w:val="24"/>
                <w:szCs w:val="24"/>
              </w:rPr>
            </w:pPr>
            <w:r>
              <w:rPr>
                <w:b/>
                <w:sz w:val="24"/>
                <w:szCs w:val="24"/>
              </w:rPr>
              <w:t>Agro-ecology</w:t>
            </w:r>
          </w:p>
        </w:tc>
        <w:tc>
          <w:tcPr>
            <w:tcW w:w="2316" w:type="dxa"/>
            <w:tcBorders>
              <w:top w:val="single" w:sz="4" w:space="0" w:color="000000"/>
              <w:left w:val="single" w:sz="4" w:space="0" w:color="000000"/>
              <w:bottom w:val="single" w:sz="4" w:space="0" w:color="000000"/>
              <w:right w:val="single" w:sz="4" w:space="0" w:color="000000"/>
            </w:tcBorders>
            <w:shd w:val="clear" w:color="auto" w:fill="EEECE1"/>
            <w:hideMark/>
          </w:tcPr>
          <w:p w14:paraId="5EA9CF5B" w14:textId="77777777" w:rsidR="00412FAA" w:rsidRDefault="00412FAA">
            <w:pPr>
              <w:spacing w:line="360" w:lineRule="auto"/>
              <w:jc w:val="both"/>
              <w:rPr>
                <w:b/>
                <w:sz w:val="24"/>
                <w:szCs w:val="24"/>
              </w:rPr>
            </w:pPr>
            <w:r>
              <w:rPr>
                <w:b/>
                <w:sz w:val="24"/>
                <w:szCs w:val="24"/>
              </w:rPr>
              <w:t>Maturity group</w:t>
            </w:r>
          </w:p>
        </w:tc>
        <w:tc>
          <w:tcPr>
            <w:tcW w:w="3600" w:type="dxa"/>
            <w:tcBorders>
              <w:top w:val="single" w:sz="4" w:space="0" w:color="000000"/>
              <w:left w:val="single" w:sz="4" w:space="0" w:color="000000"/>
              <w:bottom w:val="single" w:sz="4" w:space="0" w:color="000000"/>
              <w:right w:val="single" w:sz="4" w:space="0" w:color="000000"/>
            </w:tcBorders>
            <w:shd w:val="clear" w:color="auto" w:fill="EEECE1"/>
            <w:hideMark/>
          </w:tcPr>
          <w:p w14:paraId="3384B106" w14:textId="77777777" w:rsidR="00412FAA" w:rsidRDefault="00412FAA">
            <w:pPr>
              <w:spacing w:line="360" w:lineRule="auto"/>
              <w:jc w:val="both"/>
              <w:rPr>
                <w:b/>
                <w:sz w:val="24"/>
                <w:szCs w:val="24"/>
              </w:rPr>
            </w:pPr>
            <w:r>
              <w:rPr>
                <w:b/>
                <w:sz w:val="24"/>
                <w:szCs w:val="24"/>
              </w:rPr>
              <w:t>When to plant</w:t>
            </w:r>
          </w:p>
        </w:tc>
      </w:tr>
      <w:tr w:rsidR="00412FAA" w14:paraId="32B4807A" w14:textId="77777777" w:rsidTr="00412FAA">
        <w:tc>
          <w:tcPr>
            <w:tcW w:w="3192" w:type="dxa"/>
            <w:tcBorders>
              <w:top w:val="single" w:sz="4" w:space="0" w:color="000000"/>
              <w:left w:val="single" w:sz="4" w:space="0" w:color="000000"/>
              <w:bottom w:val="single" w:sz="4" w:space="0" w:color="000000"/>
              <w:right w:val="single" w:sz="4" w:space="0" w:color="000000"/>
            </w:tcBorders>
            <w:shd w:val="clear" w:color="auto" w:fill="EEECE1"/>
            <w:hideMark/>
          </w:tcPr>
          <w:p w14:paraId="6F99AAD1" w14:textId="77777777" w:rsidR="00412FAA" w:rsidRDefault="00412FAA">
            <w:pPr>
              <w:spacing w:line="360" w:lineRule="auto"/>
              <w:jc w:val="both"/>
              <w:rPr>
                <w:sz w:val="24"/>
                <w:szCs w:val="24"/>
              </w:rPr>
            </w:pPr>
            <w:r>
              <w:rPr>
                <w:sz w:val="24"/>
                <w:szCs w:val="24"/>
              </w:rPr>
              <w:t>Sudan savanna</w:t>
            </w:r>
          </w:p>
        </w:tc>
        <w:tc>
          <w:tcPr>
            <w:tcW w:w="2316" w:type="dxa"/>
            <w:tcBorders>
              <w:top w:val="single" w:sz="4" w:space="0" w:color="000000"/>
              <w:left w:val="single" w:sz="4" w:space="0" w:color="000000"/>
              <w:bottom w:val="single" w:sz="4" w:space="0" w:color="000000"/>
              <w:right w:val="single" w:sz="4" w:space="0" w:color="000000"/>
            </w:tcBorders>
            <w:shd w:val="clear" w:color="auto" w:fill="EEECE1"/>
            <w:hideMark/>
          </w:tcPr>
          <w:p w14:paraId="753B0E22" w14:textId="77777777" w:rsidR="00412FAA" w:rsidRDefault="00412FAA">
            <w:pPr>
              <w:spacing w:line="360" w:lineRule="auto"/>
              <w:jc w:val="both"/>
              <w:rPr>
                <w:sz w:val="24"/>
                <w:szCs w:val="24"/>
              </w:rPr>
            </w:pPr>
            <w:r>
              <w:rPr>
                <w:sz w:val="24"/>
                <w:szCs w:val="24"/>
              </w:rPr>
              <w:t>Early</w:t>
            </w:r>
          </w:p>
        </w:tc>
        <w:tc>
          <w:tcPr>
            <w:tcW w:w="3600" w:type="dxa"/>
            <w:tcBorders>
              <w:top w:val="single" w:sz="4" w:space="0" w:color="000000"/>
              <w:left w:val="single" w:sz="4" w:space="0" w:color="000000"/>
              <w:bottom w:val="single" w:sz="4" w:space="0" w:color="000000"/>
              <w:right w:val="single" w:sz="4" w:space="0" w:color="000000"/>
            </w:tcBorders>
            <w:shd w:val="clear" w:color="auto" w:fill="EEECE1"/>
            <w:hideMark/>
          </w:tcPr>
          <w:p w14:paraId="759A1214" w14:textId="77777777" w:rsidR="00412FAA" w:rsidRDefault="00412FAA">
            <w:pPr>
              <w:spacing w:line="360" w:lineRule="auto"/>
              <w:jc w:val="both"/>
              <w:rPr>
                <w:sz w:val="24"/>
                <w:szCs w:val="24"/>
              </w:rPr>
            </w:pPr>
            <w:r>
              <w:rPr>
                <w:sz w:val="24"/>
                <w:szCs w:val="24"/>
              </w:rPr>
              <w:t>Early August</w:t>
            </w:r>
          </w:p>
        </w:tc>
      </w:tr>
      <w:tr w:rsidR="00412FAA" w14:paraId="3BEF2D97" w14:textId="77777777" w:rsidTr="00412FAA">
        <w:tc>
          <w:tcPr>
            <w:tcW w:w="3192" w:type="dxa"/>
            <w:tcBorders>
              <w:top w:val="single" w:sz="4" w:space="0" w:color="000000"/>
              <w:left w:val="single" w:sz="4" w:space="0" w:color="000000"/>
              <w:bottom w:val="single" w:sz="4" w:space="0" w:color="000000"/>
              <w:right w:val="single" w:sz="4" w:space="0" w:color="000000"/>
            </w:tcBorders>
            <w:shd w:val="clear" w:color="auto" w:fill="EEECE1"/>
            <w:hideMark/>
          </w:tcPr>
          <w:p w14:paraId="51B1A1DC" w14:textId="77777777" w:rsidR="00412FAA" w:rsidRDefault="00412FAA">
            <w:pPr>
              <w:spacing w:line="360" w:lineRule="auto"/>
              <w:jc w:val="both"/>
              <w:rPr>
                <w:sz w:val="24"/>
                <w:szCs w:val="24"/>
              </w:rPr>
            </w:pPr>
            <w:r>
              <w:rPr>
                <w:sz w:val="24"/>
                <w:szCs w:val="24"/>
              </w:rPr>
              <w:t xml:space="preserve">Sudan savanna </w:t>
            </w:r>
          </w:p>
        </w:tc>
        <w:tc>
          <w:tcPr>
            <w:tcW w:w="2316" w:type="dxa"/>
            <w:tcBorders>
              <w:top w:val="single" w:sz="4" w:space="0" w:color="000000"/>
              <w:left w:val="single" w:sz="4" w:space="0" w:color="000000"/>
              <w:bottom w:val="single" w:sz="4" w:space="0" w:color="000000"/>
              <w:right w:val="single" w:sz="4" w:space="0" w:color="000000"/>
            </w:tcBorders>
            <w:shd w:val="clear" w:color="auto" w:fill="EEECE1"/>
            <w:hideMark/>
          </w:tcPr>
          <w:p w14:paraId="269B5116" w14:textId="77777777" w:rsidR="00412FAA" w:rsidRDefault="00412FAA">
            <w:pPr>
              <w:spacing w:line="360" w:lineRule="auto"/>
              <w:jc w:val="both"/>
              <w:rPr>
                <w:sz w:val="24"/>
                <w:szCs w:val="24"/>
              </w:rPr>
            </w:pPr>
            <w:r>
              <w:rPr>
                <w:sz w:val="24"/>
                <w:szCs w:val="24"/>
              </w:rPr>
              <w:t xml:space="preserve">Medium </w:t>
            </w:r>
          </w:p>
        </w:tc>
        <w:tc>
          <w:tcPr>
            <w:tcW w:w="3600" w:type="dxa"/>
            <w:tcBorders>
              <w:top w:val="single" w:sz="4" w:space="0" w:color="000000"/>
              <w:left w:val="single" w:sz="4" w:space="0" w:color="000000"/>
              <w:bottom w:val="single" w:sz="4" w:space="0" w:color="000000"/>
              <w:right w:val="single" w:sz="4" w:space="0" w:color="000000"/>
            </w:tcBorders>
            <w:shd w:val="clear" w:color="auto" w:fill="EEECE1"/>
            <w:hideMark/>
          </w:tcPr>
          <w:p w14:paraId="2F827C81" w14:textId="77777777" w:rsidR="00412FAA" w:rsidRDefault="00412FAA">
            <w:pPr>
              <w:spacing w:line="360" w:lineRule="auto"/>
              <w:jc w:val="both"/>
              <w:rPr>
                <w:sz w:val="24"/>
                <w:szCs w:val="24"/>
              </w:rPr>
            </w:pPr>
            <w:r>
              <w:rPr>
                <w:sz w:val="24"/>
                <w:szCs w:val="24"/>
              </w:rPr>
              <w:t>Last week July</w:t>
            </w:r>
          </w:p>
        </w:tc>
      </w:tr>
      <w:tr w:rsidR="00412FAA" w14:paraId="57CE6E27" w14:textId="77777777" w:rsidTr="00412FAA">
        <w:tc>
          <w:tcPr>
            <w:tcW w:w="3192" w:type="dxa"/>
            <w:tcBorders>
              <w:top w:val="single" w:sz="4" w:space="0" w:color="000000"/>
              <w:left w:val="single" w:sz="4" w:space="0" w:color="000000"/>
              <w:bottom w:val="single" w:sz="4" w:space="0" w:color="000000"/>
              <w:right w:val="single" w:sz="4" w:space="0" w:color="000000"/>
            </w:tcBorders>
            <w:shd w:val="clear" w:color="auto" w:fill="EEECE1"/>
            <w:hideMark/>
          </w:tcPr>
          <w:p w14:paraId="61B4D3B1" w14:textId="77777777" w:rsidR="00412FAA" w:rsidRDefault="00412FAA">
            <w:pPr>
              <w:spacing w:line="360" w:lineRule="auto"/>
              <w:jc w:val="both"/>
              <w:rPr>
                <w:sz w:val="24"/>
                <w:szCs w:val="24"/>
              </w:rPr>
            </w:pPr>
            <w:r>
              <w:rPr>
                <w:sz w:val="24"/>
                <w:szCs w:val="24"/>
              </w:rPr>
              <w:t>Guinea savanna</w:t>
            </w:r>
          </w:p>
        </w:tc>
        <w:tc>
          <w:tcPr>
            <w:tcW w:w="2316" w:type="dxa"/>
            <w:tcBorders>
              <w:top w:val="single" w:sz="4" w:space="0" w:color="000000"/>
              <w:left w:val="single" w:sz="4" w:space="0" w:color="000000"/>
              <w:bottom w:val="single" w:sz="4" w:space="0" w:color="000000"/>
              <w:right w:val="single" w:sz="4" w:space="0" w:color="000000"/>
            </w:tcBorders>
            <w:shd w:val="clear" w:color="auto" w:fill="EEECE1"/>
            <w:hideMark/>
          </w:tcPr>
          <w:p w14:paraId="712A2555" w14:textId="77777777" w:rsidR="00412FAA" w:rsidRDefault="00412FAA">
            <w:pPr>
              <w:spacing w:line="360" w:lineRule="auto"/>
              <w:jc w:val="both"/>
              <w:rPr>
                <w:sz w:val="24"/>
                <w:szCs w:val="24"/>
              </w:rPr>
            </w:pPr>
            <w:r>
              <w:rPr>
                <w:sz w:val="24"/>
                <w:szCs w:val="24"/>
              </w:rPr>
              <w:t>Early</w:t>
            </w:r>
          </w:p>
        </w:tc>
        <w:tc>
          <w:tcPr>
            <w:tcW w:w="3600" w:type="dxa"/>
            <w:tcBorders>
              <w:top w:val="single" w:sz="4" w:space="0" w:color="000000"/>
              <w:left w:val="single" w:sz="4" w:space="0" w:color="000000"/>
              <w:bottom w:val="single" w:sz="4" w:space="0" w:color="000000"/>
              <w:right w:val="single" w:sz="4" w:space="0" w:color="000000"/>
            </w:tcBorders>
            <w:shd w:val="clear" w:color="auto" w:fill="EEECE1"/>
            <w:hideMark/>
          </w:tcPr>
          <w:p w14:paraId="78E72DA1" w14:textId="77777777" w:rsidR="00412FAA" w:rsidRDefault="00412FAA">
            <w:pPr>
              <w:spacing w:line="360" w:lineRule="auto"/>
              <w:jc w:val="both"/>
              <w:rPr>
                <w:sz w:val="24"/>
                <w:szCs w:val="24"/>
              </w:rPr>
            </w:pPr>
            <w:r>
              <w:rPr>
                <w:sz w:val="24"/>
                <w:szCs w:val="24"/>
              </w:rPr>
              <w:t>Mid-April to early August</w:t>
            </w:r>
          </w:p>
        </w:tc>
      </w:tr>
      <w:tr w:rsidR="00412FAA" w14:paraId="1006A095" w14:textId="77777777" w:rsidTr="00412FAA">
        <w:tc>
          <w:tcPr>
            <w:tcW w:w="3192" w:type="dxa"/>
            <w:tcBorders>
              <w:top w:val="single" w:sz="4" w:space="0" w:color="000000"/>
              <w:left w:val="single" w:sz="4" w:space="0" w:color="000000"/>
              <w:bottom w:val="single" w:sz="4" w:space="0" w:color="000000"/>
              <w:right w:val="single" w:sz="4" w:space="0" w:color="000000"/>
            </w:tcBorders>
            <w:shd w:val="clear" w:color="auto" w:fill="EEECE1"/>
            <w:hideMark/>
          </w:tcPr>
          <w:p w14:paraId="2564A0F7" w14:textId="77777777" w:rsidR="00412FAA" w:rsidRDefault="00412FAA">
            <w:pPr>
              <w:spacing w:line="360" w:lineRule="auto"/>
              <w:jc w:val="both"/>
              <w:rPr>
                <w:sz w:val="24"/>
                <w:szCs w:val="24"/>
              </w:rPr>
            </w:pPr>
            <w:r>
              <w:rPr>
                <w:sz w:val="24"/>
                <w:szCs w:val="24"/>
              </w:rPr>
              <w:t>Guinea savanna</w:t>
            </w:r>
          </w:p>
        </w:tc>
        <w:tc>
          <w:tcPr>
            <w:tcW w:w="2316" w:type="dxa"/>
            <w:tcBorders>
              <w:top w:val="single" w:sz="4" w:space="0" w:color="000000"/>
              <w:left w:val="single" w:sz="4" w:space="0" w:color="000000"/>
              <w:bottom w:val="single" w:sz="4" w:space="0" w:color="000000"/>
              <w:right w:val="single" w:sz="4" w:space="0" w:color="000000"/>
            </w:tcBorders>
            <w:shd w:val="clear" w:color="auto" w:fill="EEECE1"/>
            <w:hideMark/>
          </w:tcPr>
          <w:p w14:paraId="207FF28F" w14:textId="77777777" w:rsidR="00412FAA" w:rsidRDefault="00412FAA">
            <w:pPr>
              <w:spacing w:line="360" w:lineRule="auto"/>
              <w:jc w:val="both"/>
              <w:rPr>
                <w:sz w:val="24"/>
                <w:szCs w:val="24"/>
              </w:rPr>
            </w:pPr>
            <w:r>
              <w:rPr>
                <w:sz w:val="24"/>
                <w:szCs w:val="24"/>
              </w:rPr>
              <w:t xml:space="preserve">Medium </w:t>
            </w:r>
          </w:p>
        </w:tc>
        <w:tc>
          <w:tcPr>
            <w:tcW w:w="3600" w:type="dxa"/>
            <w:tcBorders>
              <w:top w:val="single" w:sz="4" w:space="0" w:color="000000"/>
              <w:left w:val="single" w:sz="4" w:space="0" w:color="000000"/>
              <w:bottom w:val="single" w:sz="4" w:space="0" w:color="000000"/>
              <w:right w:val="single" w:sz="4" w:space="0" w:color="000000"/>
            </w:tcBorders>
            <w:shd w:val="clear" w:color="auto" w:fill="EEECE1"/>
            <w:hideMark/>
          </w:tcPr>
          <w:p w14:paraId="67890EB8" w14:textId="77777777" w:rsidR="00412FAA" w:rsidRDefault="00412FAA">
            <w:pPr>
              <w:spacing w:line="360" w:lineRule="auto"/>
              <w:jc w:val="both"/>
              <w:rPr>
                <w:sz w:val="24"/>
                <w:szCs w:val="24"/>
              </w:rPr>
            </w:pPr>
            <w:r>
              <w:rPr>
                <w:sz w:val="24"/>
                <w:szCs w:val="24"/>
              </w:rPr>
              <w:t>Late July to early August</w:t>
            </w:r>
          </w:p>
        </w:tc>
      </w:tr>
      <w:tr w:rsidR="00412FAA" w14:paraId="14AFBCB0" w14:textId="77777777" w:rsidTr="00412FAA">
        <w:tc>
          <w:tcPr>
            <w:tcW w:w="3192" w:type="dxa"/>
            <w:tcBorders>
              <w:top w:val="single" w:sz="4" w:space="0" w:color="000000"/>
              <w:left w:val="single" w:sz="4" w:space="0" w:color="000000"/>
              <w:bottom w:val="single" w:sz="4" w:space="0" w:color="000000"/>
              <w:right w:val="single" w:sz="4" w:space="0" w:color="000000"/>
            </w:tcBorders>
            <w:shd w:val="clear" w:color="auto" w:fill="EEECE1"/>
            <w:hideMark/>
          </w:tcPr>
          <w:p w14:paraId="694B31A5" w14:textId="77777777" w:rsidR="00412FAA" w:rsidRDefault="00412FAA">
            <w:pPr>
              <w:spacing w:line="360" w:lineRule="auto"/>
              <w:jc w:val="both"/>
              <w:rPr>
                <w:sz w:val="24"/>
                <w:szCs w:val="24"/>
              </w:rPr>
            </w:pPr>
            <w:r>
              <w:rPr>
                <w:sz w:val="24"/>
                <w:szCs w:val="24"/>
              </w:rPr>
              <w:t>Transition</w:t>
            </w:r>
          </w:p>
        </w:tc>
        <w:tc>
          <w:tcPr>
            <w:tcW w:w="2316" w:type="dxa"/>
            <w:tcBorders>
              <w:top w:val="single" w:sz="4" w:space="0" w:color="000000"/>
              <w:left w:val="single" w:sz="4" w:space="0" w:color="000000"/>
              <w:bottom w:val="single" w:sz="4" w:space="0" w:color="000000"/>
              <w:right w:val="single" w:sz="4" w:space="0" w:color="000000"/>
            </w:tcBorders>
            <w:shd w:val="clear" w:color="auto" w:fill="EEECE1"/>
            <w:hideMark/>
          </w:tcPr>
          <w:p w14:paraId="04BC65A8" w14:textId="77777777" w:rsidR="00412FAA" w:rsidRDefault="00412FAA">
            <w:pPr>
              <w:spacing w:line="360" w:lineRule="auto"/>
              <w:jc w:val="both"/>
              <w:rPr>
                <w:sz w:val="24"/>
                <w:szCs w:val="24"/>
              </w:rPr>
            </w:pPr>
            <w:r>
              <w:rPr>
                <w:sz w:val="24"/>
                <w:szCs w:val="24"/>
              </w:rPr>
              <w:t>Early</w:t>
            </w:r>
          </w:p>
        </w:tc>
        <w:tc>
          <w:tcPr>
            <w:tcW w:w="3600" w:type="dxa"/>
            <w:tcBorders>
              <w:top w:val="single" w:sz="4" w:space="0" w:color="000000"/>
              <w:left w:val="single" w:sz="4" w:space="0" w:color="000000"/>
              <w:bottom w:val="single" w:sz="4" w:space="0" w:color="000000"/>
              <w:right w:val="single" w:sz="4" w:space="0" w:color="000000"/>
            </w:tcBorders>
            <w:shd w:val="clear" w:color="auto" w:fill="EEECE1"/>
            <w:hideMark/>
          </w:tcPr>
          <w:p w14:paraId="4A9481EC" w14:textId="77777777" w:rsidR="00412FAA" w:rsidRDefault="00412FAA">
            <w:pPr>
              <w:spacing w:line="360" w:lineRule="auto"/>
              <w:jc w:val="both"/>
              <w:rPr>
                <w:sz w:val="24"/>
                <w:szCs w:val="24"/>
              </w:rPr>
            </w:pPr>
            <w:r>
              <w:rPr>
                <w:sz w:val="24"/>
                <w:szCs w:val="24"/>
              </w:rPr>
              <w:t xml:space="preserve">Mid-May </w:t>
            </w:r>
          </w:p>
          <w:p w14:paraId="3E4914CC" w14:textId="77777777" w:rsidR="00412FAA" w:rsidRDefault="00412FAA">
            <w:pPr>
              <w:spacing w:line="360" w:lineRule="auto"/>
              <w:jc w:val="both"/>
              <w:rPr>
                <w:sz w:val="24"/>
                <w:szCs w:val="24"/>
              </w:rPr>
            </w:pPr>
            <w:r>
              <w:rPr>
                <w:sz w:val="24"/>
                <w:szCs w:val="24"/>
              </w:rPr>
              <w:t>August to September</w:t>
            </w:r>
          </w:p>
        </w:tc>
      </w:tr>
      <w:tr w:rsidR="00412FAA" w14:paraId="5A3CBDD0" w14:textId="77777777" w:rsidTr="00412FAA">
        <w:tc>
          <w:tcPr>
            <w:tcW w:w="3192" w:type="dxa"/>
            <w:tcBorders>
              <w:top w:val="single" w:sz="4" w:space="0" w:color="000000"/>
              <w:left w:val="single" w:sz="4" w:space="0" w:color="000000"/>
              <w:bottom w:val="single" w:sz="4" w:space="0" w:color="000000"/>
              <w:right w:val="single" w:sz="4" w:space="0" w:color="000000"/>
            </w:tcBorders>
            <w:shd w:val="clear" w:color="auto" w:fill="EEECE1"/>
            <w:hideMark/>
          </w:tcPr>
          <w:p w14:paraId="34E678F7" w14:textId="77777777" w:rsidR="00412FAA" w:rsidRDefault="00412FAA">
            <w:pPr>
              <w:spacing w:line="360" w:lineRule="auto"/>
              <w:jc w:val="both"/>
              <w:rPr>
                <w:sz w:val="24"/>
                <w:szCs w:val="24"/>
              </w:rPr>
            </w:pPr>
            <w:r>
              <w:rPr>
                <w:sz w:val="24"/>
                <w:szCs w:val="24"/>
              </w:rPr>
              <w:t>Transition</w:t>
            </w:r>
          </w:p>
        </w:tc>
        <w:tc>
          <w:tcPr>
            <w:tcW w:w="2316" w:type="dxa"/>
            <w:tcBorders>
              <w:top w:val="single" w:sz="4" w:space="0" w:color="000000"/>
              <w:left w:val="single" w:sz="4" w:space="0" w:color="000000"/>
              <w:bottom w:val="single" w:sz="4" w:space="0" w:color="000000"/>
              <w:right w:val="single" w:sz="4" w:space="0" w:color="000000"/>
            </w:tcBorders>
            <w:shd w:val="clear" w:color="auto" w:fill="EEECE1"/>
            <w:hideMark/>
          </w:tcPr>
          <w:p w14:paraId="08BB6B15" w14:textId="77777777" w:rsidR="00412FAA" w:rsidRDefault="00412FAA">
            <w:pPr>
              <w:spacing w:line="360" w:lineRule="auto"/>
              <w:jc w:val="both"/>
              <w:rPr>
                <w:sz w:val="24"/>
                <w:szCs w:val="24"/>
              </w:rPr>
            </w:pPr>
            <w:r>
              <w:rPr>
                <w:sz w:val="24"/>
                <w:szCs w:val="24"/>
              </w:rPr>
              <w:t xml:space="preserve">Medium </w:t>
            </w:r>
          </w:p>
        </w:tc>
        <w:tc>
          <w:tcPr>
            <w:tcW w:w="3600" w:type="dxa"/>
            <w:tcBorders>
              <w:top w:val="single" w:sz="4" w:space="0" w:color="000000"/>
              <w:left w:val="single" w:sz="4" w:space="0" w:color="000000"/>
              <w:bottom w:val="single" w:sz="4" w:space="0" w:color="000000"/>
              <w:right w:val="single" w:sz="4" w:space="0" w:color="000000"/>
            </w:tcBorders>
            <w:shd w:val="clear" w:color="auto" w:fill="EEECE1"/>
            <w:hideMark/>
          </w:tcPr>
          <w:p w14:paraId="1907C5D2" w14:textId="77777777" w:rsidR="00412FAA" w:rsidRDefault="00412FAA">
            <w:pPr>
              <w:spacing w:line="360" w:lineRule="auto"/>
              <w:jc w:val="both"/>
              <w:rPr>
                <w:sz w:val="24"/>
                <w:szCs w:val="24"/>
              </w:rPr>
            </w:pPr>
            <w:r>
              <w:rPr>
                <w:sz w:val="24"/>
                <w:szCs w:val="24"/>
              </w:rPr>
              <w:t>Late August to September</w:t>
            </w:r>
          </w:p>
        </w:tc>
      </w:tr>
      <w:tr w:rsidR="00412FAA" w14:paraId="73290DE0" w14:textId="77777777" w:rsidTr="00412FAA">
        <w:tc>
          <w:tcPr>
            <w:tcW w:w="3192" w:type="dxa"/>
            <w:tcBorders>
              <w:top w:val="single" w:sz="4" w:space="0" w:color="000000"/>
              <w:left w:val="single" w:sz="4" w:space="0" w:color="000000"/>
              <w:bottom w:val="single" w:sz="4" w:space="0" w:color="000000"/>
              <w:right w:val="single" w:sz="4" w:space="0" w:color="000000"/>
            </w:tcBorders>
            <w:shd w:val="clear" w:color="auto" w:fill="EEECE1"/>
            <w:hideMark/>
          </w:tcPr>
          <w:p w14:paraId="674ABB10" w14:textId="77777777" w:rsidR="00412FAA" w:rsidRDefault="00412FAA">
            <w:pPr>
              <w:spacing w:line="360" w:lineRule="auto"/>
              <w:jc w:val="both"/>
              <w:rPr>
                <w:sz w:val="24"/>
                <w:szCs w:val="24"/>
              </w:rPr>
            </w:pPr>
            <w:r>
              <w:rPr>
                <w:sz w:val="24"/>
                <w:szCs w:val="24"/>
              </w:rPr>
              <w:t xml:space="preserve">Forest </w:t>
            </w:r>
          </w:p>
        </w:tc>
        <w:tc>
          <w:tcPr>
            <w:tcW w:w="2316" w:type="dxa"/>
            <w:tcBorders>
              <w:top w:val="single" w:sz="4" w:space="0" w:color="000000"/>
              <w:left w:val="single" w:sz="4" w:space="0" w:color="000000"/>
              <w:bottom w:val="single" w:sz="4" w:space="0" w:color="000000"/>
              <w:right w:val="single" w:sz="4" w:space="0" w:color="000000"/>
            </w:tcBorders>
            <w:shd w:val="clear" w:color="auto" w:fill="EEECE1"/>
            <w:hideMark/>
          </w:tcPr>
          <w:p w14:paraId="38F7413C" w14:textId="77777777" w:rsidR="00412FAA" w:rsidRDefault="00412FAA">
            <w:pPr>
              <w:spacing w:line="360" w:lineRule="auto"/>
              <w:jc w:val="both"/>
              <w:rPr>
                <w:sz w:val="24"/>
                <w:szCs w:val="24"/>
              </w:rPr>
            </w:pPr>
            <w:r>
              <w:rPr>
                <w:sz w:val="24"/>
                <w:szCs w:val="24"/>
              </w:rPr>
              <w:t>Early</w:t>
            </w:r>
          </w:p>
        </w:tc>
        <w:tc>
          <w:tcPr>
            <w:tcW w:w="3600" w:type="dxa"/>
            <w:tcBorders>
              <w:top w:val="single" w:sz="4" w:space="0" w:color="000000"/>
              <w:left w:val="single" w:sz="4" w:space="0" w:color="000000"/>
              <w:bottom w:val="single" w:sz="4" w:space="0" w:color="000000"/>
              <w:right w:val="single" w:sz="4" w:space="0" w:color="000000"/>
            </w:tcBorders>
            <w:shd w:val="clear" w:color="auto" w:fill="EEECE1"/>
            <w:hideMark/>
          </w:tcPr>
          <w:p w14:paraId="008E6E45" w14:textId="77777777" w:rsidR="00412FAA" w:rsidRDefault="00412FAA">
            <w:pPr>
              <w:spacing w:line="360" w:lineRule="auto"/>
              <w:jc w:val="both"/>
              <w:rPr>
                <w:sz w:val="24"/>
                <w:szCs w:val="24"/>
              </w:rPr>
            </w:pPr>
            <w:r>
              <w:rPr>
                <w:sz w:val="24"/>
                <w:szCs w:val="24"/>
              </w:rPr>
              <w:t>Late August to September</w:t>
            </w:r>
          </w:p>
        </w:tc>
      </w:tr>
      <w:tr w:rsidR="00412FAA" w14:paraId="75172005" w14:textId="77777777" w:rsidTr="00412FAA">
        <w:tc>
          <w:tcPr>
            <w:tcW w:w="3192" w:type="dxa"/>
            <w:tcBorders>
              <w:top w:val="single" w:sz="4" w:space="0" w:color="000000"/>
              <w:left w:val="single" w:sz="4" w:space="0" w:color="000000"/>
              <w:bottom w:val="single" w:sz="4" w:space="0" w:color="000000"/>
              <w:right w:val="single" w:sz="4" w:space="0" w:color="000000"/>
            </w:tcBorders>
            <w:shd w:val="clear" w:color="auto" w:fill="EEECE1"/>
            <w:hideMark/>
          </w:tcPr>
          <w:p w14:paraId="09064F27" w14:textId="77777777" w:rsidR="00412FAA" w:rsidRDefault="00412FAA">
            <w:pPr>
              <w:spacing w:line="360" w:lineRule="auto"/>
              <w:jc w:val="both"/>
              <w:rPr>
                <w:sz w:val="24"/>
                <w:szCs w:val="24"/>
              </w:rPr>
            </w:pPr>
            <w:r>
              <w:rPr>
                <w:sz w:val="24"/>
                <w:szCs w:val="24"/>
              </w:rPr>
              <w:t>Forest</w:t>
            </w:r>
          </w:p>
        </w:tc>
        <w:tc>
          <w:tcPr>
            <w:tcW w:w="2316" w:type="dxa"/>
            <w:tcBorders>
              <w:top w:val="single" w:sz="4" w:space="0" w:color="000000"/>
              <w:left w:val="single" w:sz="4" w:space="0" w:color="000000"/>
              <w:bottom w:val="single" w:sz="4" w:space="0" w:color="000000"/>
              <w:right w:val="single" w:sz="4" w:space="0" w:color="000000"/>
            </w:tcBorders>
            <w:shd w:val="clear" w:color="auto" w:fill="EEECE1"/>
            <w:hideMark/>
          </w:tcPr>
          <w:p w14:paraId="52174516" w14:textId="77777777" w:rsidR="00412FAA" w:rsidRDefault="00412FAA">
            <w:pPr>
              <w:spacing w:line="360" w:lineRule="auto"/>
              <w:jc w:val="both"/>
              <w:rPr>
                <w:sz w:val="24"/>
                <w:szCs w:val="24"/>
              </w:rPr>
            </w:pPr>
            <w:r>
              <w:rPr>
                <w:sz w:val="24"/>
                <w:szCs w:val="24"/>
              </w:rPr>
              <w:t xml:space="preserve">Medium </w:t>
            </w:r>
          </w:p>
        </w:tc>
        <w:tc>
          <w:tcPr>
            <w:tcW w:w="3600" w:type="dxa"/>
            <w:tcBorders>
              <w:top w:val="single" w:sz="4" w:space="0" w:color="000000"/>
              <w:left w:val="single" w:sz="4" w:space="0" w:color="000000"/>
              <w:bottom w:val="single" w:sz="4" w:space="0" w:color="000000"/>
              <w:right w:val="single" w:sz="4" w:space="0" w:color="000000"/>
            </w:tcBorders>
            <w:shd w:val="clear" w:color="auto" w:fill="EEECE1"/>
            <w:hideMark/>
          </w:tcPr>
          <w:p w14:paraId="61C2467D" w14:textId="77777777" w:rsidR="00412FAA" w:rsidRDefault="00412FAA">
            <w:pPr>
              <w:spacing w:line="360" w:lineRule="auto"/>
              <w:jc w:val="both"/>
              <w:rPr>
                <w:sz w:val="24"/>
                <w:szCs w:val="24"/>
              </w:rPr>
            </w:pPr>
            <w:r>
              <w:rPr>
                <w:sz w:val="24"/>
                <w:szCs w:val="24"/>
              </w:rPr>
              <w:t>Late August</w:t>
            </w:r>
          </w:p>
        </w:tc>
      </w:tr>
      <w:tr w:rsidR="00412FAA" w14:paraId="3F89F3BC" w14:textId="77777777" w:rsidTr="00412FAA">
        <w:tc>
          <w:tcPr>
            <w:tcW w:w="3192" w:type="dxa"/>
            <w:tcBorders>
              <w:top w:val="single" w:sz="4" w:space="0" w:color="000000"/>
              <w:left w:val="single" w:sz="4" w:space="0" w:color="000000"/>
              <w:bottom w:val="single" w:sz="4" w:space="0" w:color="000000"/>
              <w:right w:val="single" w:sz="4" w:space="0" w:color="000000"/>
            </w:tcBorders>
            <w:shd w:val="clear" w:color="auto" w:fill="EEECE1"/>
            <w:hideMark/>
          </w:tcPr>
          <w:p w14:paraId="13344E44" w14:textId="77777777" w:rsidR="00412FAA" w:rsidRDefault="00412FAA">
            <w:pPr>
              <w:spacing w:line="360" w:lineRule="auto"/>
              <w:jc w:val="both"/>
              <w:rPr>
                <w:sz w:val="24"/>
                <w:szCs w:val="24"/>
              </w:rPr>
            </w:pPr>
            <w:r>
              <w:rPr>
                <w:sz w:val="24"/>
                <w:szCs w:val="24"/>
              </w:rPr>
              <w:t>Coastal savanna</w:t>
            </w:r>
          </w:p>
        </w:tc>
        <w:tc>
          <w:tcPr>
            <w:tcW w:w="2316" w:type="dxa"/>
            <w:tcBorders>
              <w:top w:val="single" w:sz="4" w:space="0" w:color="000000"/>
              <w:left w:val="single" w:sz="4" w:space="0" w:color="000000"/>
              <w:bottom w:val="single" w:sz="4" w:space="0" w:color="000000"/>
              <w:right w:val="single" w:sz="4" w:space="0" w:color="000000"/>
            </w:tcBorders>
            <w:shd w:val="clear" w:color="auto" w:fill="EEECE1"/>
            <w:hideMark/>
          </w:tcPr>
          <w:p w14:paraId="58AB304A" w14:textId="77777777" w:rsidR="00412FAA" w:rsidRDefault="00412FAA">
            <w:pPr>
              <w:spacing w:line="360" w:lineRule="auto"/>
              <w:jc w:val="both"/>
              <w:rPr>
                <w:sz w:val="24"/>
                <w:szCs w:val="24"/>
              </w:rPr>
            </w:pPr>
            <w:r>
              <w:rPr>
                <w:sz w:val="24"/>
                <w:szCs w:val="24"/>
              </w:rPr>
              <w:t>Early</w:t>
            </w:r>
          </w:p>
        </w:tc>
        <w:tc>
          <w:tcPr>
            <w:tcW w:w="3600" w:type="dxa"/>
            <w:tcBorders>
              <w:top w:val="single" w:sz="4" w:space="0" w:color="000000"/>
              <w:left w:val="single" w:sz="4" w:space="0" w:color="000000"/>
              <w:bottom w:val="single" w:sz="4" w:space="0" w:color="000000"/>
              <w:right w:val="single" w:sz="4" w:space="0" w:color="000000"/>
            </w:tcBorders>
            <w:shd w:val="clear" w:color="auto" w:fill="EEECE1"/>
            <w:hideMark/>
          </w:tcPr>
          <w:p w14:paraId="3A685974" w14:textId="77777777" w:rsidR="00412FAA" w:rsidRDefault="00412FAA">
            <w:pPr>
              <w:spacing w:line="360" w:lineRule="auto"/>
              <w:jc w:val="both"/>
              <w:rPr>
                <w:sz w:val="24"/>
                <w:szCs w:val="24"/>
              </w:rPr>
            </w:pPr>
            <w:r>
              <w:rPr>
                <w:sz w:val="24"/>
                <w:szCs w:val="24"/>
              </w:rPr>
              <w:t>April to early-May</w:t>
            </w:r>
          </w:p>
          <w:p w14:paraId="503C976C" w14:textId="77777777" w:rsidR="00412FAA" w:rsidRDefault="00412FAA">
            <w:pPr>
              <w:spacing w:line="360" w:lineRule="auto"/>
              <w:jc w:val="both"/>
              <w:rPr>
                <w:sz w:val="24"/>
                <w:szCs w:val="24"/>
              </w:rPr>
            </w:pPr>
            <w:r>
              <w:rPr>
                <w:sz w:val="24"/>
                <w:szCs w:val="24"/>
              </w:rPr>
              <w:t xml:space="preserve">Mid-September to early October </w:t>
            </w:r>
          </w:p>
        </w:tc>
      </w:tr>
      <w:tr w:rsidR="00412FAA" w14:paraId="66E8AE0A" w14:textId="77777777" w:rsidTr="00412FAA">
        <w:tc>
          <w:tcPr>
            <w:tcW w:w="3192" w:type="dxa"/>
            <w:tcBorders>
              <w:top w:val="single" w:sz="4" w:space="0" w:color="000000"/>
              <w:left w:val="single" w:sz="4" w:space="0" w:color="000000"/>
              <w:bottom w:val="single" w:sz="4" w:space="0" w:color="000000"/>
              <w:right w:val="single" w:sz="4" w:space="0" w:color="000000"/>
            </w:tcBorders>
            <w:shd w:val="clear" w:color="auto" w:fill="EEECE1"/>
            <w:hideMark/>
          </w:tcPr>
          <w:p w14:paraId="2A58438C" w14:textId="77777777" w:rsidR="00412FAA" w:rsidRDefault="00412FAA">
            <w:pPr>
              <w:spacing w:line="360" w:lineRule="auto"/>
              <w:jc w:val="both"/>
              <w:rPr>
                <w:sz w:val="24"/>
                <w:szCs w:val="24"/>
              </w:rPr>
            </w:pPr>
            <w:r>
              <w:rPr>
                <w:sz w:val="24"/>
                <w:szCs w:val="24"/>
              </w:rPr>
              <w:t>Coastal savanna</w:t>
            </w:r>
          </w:p>
        </w:tc>
        <w:tc>
          <w:tcPr>
            <w:tcW w:w="2316" w:type="dxa"/>
            <w:tcBorders>
              <w:top w:val="single" w:sz="4" w:space="0" w:color="000000"/>
              <w:left w:val="single" w:sz="4" w:space="0" w:color="000000"/>
              <w:bottom w:val="single" w:sz="4" w:space="0" w:color="000000"/>
              <w:right w:val="single" w:sz="4" w:space="0" w:color="000000"/>
            </w:tcBorders>
            <w:shd w:val="clear" w:color="auto" w:fill="EEECE1"/>
            <w:hideMark/>
          </w:tcPr>
          <w:p w14:paraId="172419F1" w14:textId="77777777" w:rsidR="00412FAA" w:rsidRDefault="00412FAA">
            <w:pPr>
              <w:spacing w:line="360" w:lineRule="auto"/>
              <w:jc w:val="both"/>
              <w:rPr>
                <w:sz w:val="24"/>
                <w:szCs w:val="24"/>
              </w:rPr>
            </w:pPr>
            <w:r>
              <w:rPr>
                <w:sz w:val="24"/>
                <w:szCs w:val="24"/>
              </w:rPr>
              <w:t xml:space="preserve">Medium </w:t>
            </w:r>
          </w:p>
        </w:tc>
        <w:tc>
          <w:tcPr>
            <w:tcW w:w="3600" w:type="dxa"/>
            <w:tcBorders>
              <w:top w:val="single" w:sz="4" w:space="0" w:color="000000"/>
              <w:left w:val="single" w:sz="4" w:space="0" w:color="000000"/>
              <w:bottom w:val="single" w:sz="4" w:space="0" w:color="000000"/>
              <w:right w:val="single" w:sz="4" w:space="0" w:color="000000"/>
            </w:tcBorders>
            <w:shd w:val="clear" w:color="auto" w:fill="EEECE1"/>
            <w:hideMark/>
          </w:tcPr>
          <w:p w14:paraId="5F040259" w14:textId="77777777" w:rsidR="00412FAA" w:rsidRDefault="00412FAA">
            <w:pPr>
              <w:spacing w:line="360" w:lineRule="auto"/>
              <w:jc w:val="both"/>
              <w:rPr>
                <w:sz w:val="24"/>
                <w:szCs w:val="24"/>
              </w:rPr>
            </w:pPr>
            <w:r>
              <w:rPr>
                <w:sz w:val="24"/>
                <w:szCs w:val="24"/>
              </w:rPr>
              <w:t>April to June</w:t>
            </w:r>
          </w:p>
          <w:p w14:paraId="37DAFB55" w14:textId="77777777" w:rsidR="00412FAA" w:rsidRDefault="00412FAA">
            <w:pPr>
              <w:spacing w:line="360" w:lineRule="auto"/>
              <w:jc w:val="both"/>
              <w:rPr>
                <w:sz w:val="24"/>
                <w:szCs w:val="24"/>
              </w:rPr>
            </w:pPr>
            <w:r>
              <w:rPr>
                <w:sz w:val="24"/>
                <w:szCs w:val="24"/>
              </w:rPr>
              <w:t>Mid-September to early October</w:t>
            </w:r>
          </w:p>
        </w:tc>
      </w:tr>
    </w:tbl>
    <w:p w14:paraId="07699E63" w14:textId="77777777" w:rsidR="00412FAA" w:rsidRDefault="00412FAA" w:rsidP="00412FAA">
      <w:pPr>
        <w:spacing w:after="200" w:line="360" w:lineRule="auto"/>
        <w:jc w:val="both"/>
        <w:rPr>
          <w:rFonts w:ascii="Times New Roman" w:eastAsia="Times New Roman" w:hAnsi="Times New Roman" w:cs="Times New Roman"/>
          <w:sz w:val="24"/>
          <w:szCs w:val="24"/>
        </w:rPr>
      </w:pPr>
    </w:p>
    <w:p w14:paraId="79EDECE4" w14:textId="77777777" w:rsidR="00412FAA" w:rsidRDefault="00412FAA" w:rsidP="00412FAA">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If you intend planting cowpea as an intercrop partner to cereal, follow the recommendations outlined in Unit 4 on Cropping Systems </w:t>
      </w:r>
    </w:p>
    <w:p w14:paraId="37A5D81F" w14:textId="154AFEA4" w:rsidR="00412FAA" w:rsidRDefault="00412FAA" w:rsidP="00412FAA">
      <w:pPr>
        <w:spacing w:after="200" w:line="276" w:lineRule="auto"/>
        <w:rPr>
          <w:rFonts w:ascii="Times New Roman" w:eastAsia="Times New Roman" w:hAnsi="Times New Roman" w:cs="Times New Roman"/>
          <w:sz w:val="24"/>
          <w:szCs w:val="24"/>
        </w:rPr>
      </w:pPr>
    </w:p>
    <w:p w14:paraId="7060E950" w14:textId="77777777" w:rsidR="00412FAA" w:rsidRDefault="00412FAA" w:rsidP="00412FAA">
      <w:pPr>
        <w:spacing w:after="20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UNIT 3</w:t>
      </w:r>
    </w:p>
    <w:p w14:paraId="50E389EA" w14:textId="77777777" w:rsidR="00412FAA" w:rsidRDefault="00412FAA" w:rsidP="00412FAA">
      <w:pPr>
        <w:spacing w:after="20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AFTER PLANTING</w:t>
      </w:r>
    </w:p>
    <w:p w14:paraId="442EA68E" w14:textId="77777777" w:rsidR="00412FAA" w:rsidRDefault="00412FAA" w:rsidP="00412FAA">
      <w:pPr>
        <w:spacing w:after="20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Fertilizer application</w:t>
      </w:r>
    </w:p>
    <w:p w14:paraId="4CB8798A" w14:textId="77777777" w:rsidR="00412FAA" w:rsidRDefault="00412FAA" w:rsidP="00412FAA">
      <w:pPr>
        <w:spacing w:after="20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For fertilizer application test soil to know the fertility level before applying appropriate rates.</w:t>
      </w:r>
    </w:p>
    <w:p w14:paraId="5C1B88CF" w14:textId="77777777" w:rsidR="00412FAA" w:rsidRDefault="00412FAA" w:rsidP="00412FAA">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On fertile soils, cowpea does not need fertilizer for good yields. However, on continuously cropped soils, phosphorus application is needed for good yields. Phosphorus may be applied as Single Super Phosphate (SSP) at the rate of 60kg P</w:t>
      </w:r>
      <w:r>
        <w:rPr>
          <w:rFonts w:ascii="Times New Roman" w:eastAsia="Times New Roman" w:hAnsi="Times New Roman" w:cs="Times New Roman"/>
          <w:sz w:val="24"/>
          <w:szCs w:val="24"/>
          <w:vertAlign w:val="subscript"/>
        </w:rPr>
        <w:t>2</w:t>
      </w:r>
      <w:r>
        <w:rPr>
          <w:rFonts w:ascii="Times New Roman" w:eastAsia="Times New Roman" w:hAnsi="Times New Roman" w:cs="Times New Roman"/>
          <w:sz w:val="24"/>
          <w:szCs w:val="24"/>
        </w:rPr>
        <w:t>O</w:t>
      </w:r>
      <w:r>
        <w:rPr>
          <w:rFonts w:ascii="Times New Roman" w:eastAsia="Times New Roman" w:hAnsi="Times New Roman" w:cs="Times New Roman"/>
          <w:sz w:val="24"/>
          <w:szCs w:val="24"/>
          <w:vertAlign w:val="subscript"/>
        </w:rPr>
        <w:t>5</w:t>
      </w:r>
      <w:r>
        <w:rPr>
          <w:rFonts w:ascii="Times New Roman" w:eastAsia="Times New Roman" w:hAnsi="Times New Roman" w:cs="Times New Roman"/>
          <w:sz w:val="24"/>
          <w:szCs w:val="24"/>
        </w:rPr>
        <w:t xml:space="preserve"> per hectare. Apply phosphorus in a band close to cowpea seedlings at sowing or emergence.</w:t>
      </w:r>
    </w:p>
    <w:p w14:paraId="275C59B2" w14:textId="77777777" w:rsidR="00412FAA" w:rsidRDefault="00412FAA" w:rsidP="00412FAA">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Do not delay applying phosphorus to more than two weeks after sowing cowpea. In the transition and coastal savanna agro-ecological zones, apply bags of – NPK (bag/acre). In Guinea and Sudan savanna zones, apply bags/ha of 15-15-15NPK (1.5bags/acre).</w:t>
      </w:r>
    </w:p>
    <w:p w14:paraId="1CE9DC1B" w14:textId="77777777" w:rsidR="00412FAA" w:rsidRDefault="00412FAA" w:rsidP="00412FAA">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If the cowpea is planted in an intercrop with cereal, apply fertilizer at the recommended to the cereal only.</w:t>
      </w:r>
    </w:p>
    <w:p w14:paraId="52ADB480" w14:textId="77777777" w:rsidR="00412FAA" w:rsidRDefault="00412FAA" w:rsidP="00412FAA">
      <w:pPr>
        <w:spacing w:after="20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Crop Protection</w:t>
      </w:r>
    </w:p>
    <w:p w14:paraId="6CF27148" w14:textId="77777777" w:rsidR="00412FAA" w:rsidRDefault="00412FAA" w:rsidP="00412FAA">
      <w:pPr>
        <w:spacing w:after="20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Weed Control </w:t>
      </w:r>
    </w:p>
    <w:p w14:paraId="2BF0CEBE" w14:textId="77777777" w:rsidR="00412FAA" w:rsidRDefault="00412FAA" w:rsidP="00412FAA">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Weed control is cowpea is very important, especially during the first four weeks after planting. On hand-weeding 2-3weeks after planting is normally sufficient to control weeds in cowpea. A second hand-weeding may be necessary, 5-6weeks after planting depending on the weed pressure. By the sixth week, the crop canopy should have closed and weed competition consequently reduced. Severe crop losses due to weed competition can occur when the first weeding is delayed beyond the fifth week after planting. </w:t>
      </w:r>
      <w:proofErr w:type="gramStart"/>
      <w:r>
        <w:rPr>
          <w:rFonts w:ascii="Times New Roman" w:eastAsia="Times New Roman" w:hAnsi="Times New Roman" w:cs="Times New Roman"/>
          <w:sz w:val="24"/>
          <w:szCs w:val="24"/>
        </w:rPr>
        <w:t>Where  recommended</w:t>
      </w:r>
      <w:proofErr w:type="gramEnd"/>
      <w:r>
        <w:rPr>
          <w:rFonts w:ascii="Times New Roman" w:eastAsia="Times New Roman" w:hAnsi="Times New Roman" w:cs="Times New Roman"/>
          <w:sz w:val="24"/>
          <w:szCs w:val="24"/>
        </w:rPr>
        <w:t xml:space="preserve"> insecticides are not used, either because they </w:t>
      </w:r>
      <w:r>
        <w:rPr>
          <w:rFonts w:ascii="Times New Roman" w:eastAsia="Times New Roman" w:hAnsi="Times New Roman" w:cs="Times New Roman"/>
          <w:sz w:val="24"/>
          <w:szCs w:val="24"/>
        </w:rPr>
        <w:lastRenderedPageBreak/>
        <w:t xml:space="preserve">are not available or cannot be purchased, then only one weeding should be done at 25-30 days after planting for the realization of economic yield.  </w:t>
      </w:r>
    </w:p>
    <w:p w14:paraId="503824F7" w14:textId="77777777" w:rsidR="00412FAA" w:rsidRDefault="00412FAA" w:rsidP="00412FAA">
      <w:pPr>
        <w:spacing w:after="200" w:line="276" w:lineRule="auto"/>
        <w:rPr>
          <w:rFonts w:ascii="Times New Roman" w:hAnsi="Times New Roman"/>
          <w:b/>
          <w:sz w:val="24"/>
        </w:rPr>
      </w:pPr>
      <w:r>
        <w:rPr>
          <w:rFonts w:ascii="Times New Roman" w:eastAsia="Times New Roman" w:hAnsi="Times New Roman" w:cs="Times New Roman"/>
          <w:sz w:val="24"/>
          <w:szCs w:val="24"/>
        </w:rPr>
        <w:t>In intercrop situations, weeding may be carried out two times before mid-</w:t>
      </w:r>
      <w:proofErr w:type="spellStart"/>
      <w:r>
        <w:rPr>
          <w:rFonts w:ascii="Times New Roman" w:eastAsia="Times New Roman" w:hAnsi="Times New Roman" w:cs="Times New Roman"/>
          <w:sz w:val="24"/>
          <w:szCs w:val="24"/>
        </w:rPr>
        <w:t>podding</w:t>
      </w:r>
      <w:proofErr w:type="spellEnd"/>
      <w:r>
        <w:rPr>
          <w:rFonts w:ascii="Times New Roman" w:eastAsia="Times New Roman" w:hAnsi="Times New Roman" w:cs="Times New Roman"/>
          <w:sz w:val="24"/>
          <w:szCs w:val="24"/>
        </w:rPr>
        <w:t xml:space="preserve"> of the cowpea. Preferably, weeding should be dome at 20 to 25 days after planting and 40-45 days after </w:t>
      </w:r>
      <w:proofErr w:type="spellStart"/>
      <w:r>
        <w:rPr>
          <w:rFonts w:ascii="Times New Roman" w:eastAsia="Times New Roman" w:hAnsi="Times New Roman" w:cs="Times New Roman"/>
          <w:sz w:val="24"/>
          <w:szCs w:val="24"/>
        </w:rPr>
        <w:t>plantin</w:t>
      </w:r>
      <w:r>
        <w:rPr>
          <w:rFonts w:ascii="Times New Roman" w:eastAsia="Times New Roman" w:hAnsi="Times New Roman" w:cs="Times New Roman"/>
          <w:b/>
          <w:sz w:val="24"/>
          <w:szCs w:val="24"/>
        </w:rPr>
        <w:t>Insect</w:t>
      </w:r>
      <w:proofErr w:type="spellEnd"/>
      <w:r>
        <w:rPr>
          <w:rFonts w:ascii="Times New Roman" w:eastAsia="Times New Roman" w:hAnsi="Times New Roman" w:cs="Times New Roman"/>
          <w:b/>
          <w:sz w:val="24"/>
          <w:szCs w:val="24"/>
        </w:rPr>
        <w:t xml:space="preserve"> Pest Control</w:t>
      </w:r>
    </w:p>
    <w:p w14:paraId="14EEFEAF" w14:textId="77777777" w:rsidR="00412FAA" w:rsidRDefault="00412FAA" w:rsidP="00412FAA">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Insect pests constitute the single most important constraint to cowpea production in Ghana. A severe attack by any one of the important pests can cause total crop loss. Fig. 4 shows cowpea severely attacked by Aphids.</w:t>
      </w:r>
    </w:p>
    <w:p w14:paraId="2FAD4915" w14:textId="77777777" w:rsidR="00412FAA" w:rsidRDefault="00412FAA" w:rsidP="00412FAA">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Fig. 4 Cowpea plants attacked by Aphids (insert pictures)</w:t>
      </w:r>
    </w:p>
    <w:p w14:paraId="25D96560" w14:textId="77777777" w:rsidR="00412FAA" w:rsidRDefault="00412FAA" w:rsidP="00412FAA">
      <w:pPr>
        <w:spacing w:after="20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Some of the Major Cowpea Insects in Ghana, include:</w:t>
      </w:r>
    </w:p>
    <w:tbl>
      <w:tblPr>
        <w:tblW w:w="100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60"/>
        <w:gridCol w:w="4790"/>
      </w:tblGrid>
      <w:tr w:rsidR="00412FAA" w14:paraId="791C8DCB" w14:textId="77777777" w:rsidTr="00412FAA">
        <w:tc>
          <w:tcPr>
            <w:tcW w:w="5259" w:type="dxa"/>
            <w:tcBorders>
              <w:top w:val="single" w:sz="4" w:space="0" w:color="000000"/>
              <w:left w:val="single" w:sz="4" w:space="0" w:color="000000"/>
              <w:bottom w:val="single" w:sz="4" w:space="0" w:color="000000"/>
              <w:right w:val="single" w:sz="4" w:space="0" w:color="000000"/>
            </w:tcBorders>
            <w:shd w:val="clear" w:color="auto" w:fill="8DB3E2"/>
            <w:hideMark/>
          </w:tcPr>
          <w:p w14:paraId="2012D6F0" w14:textId="77777777" w:rsidR="00412FAA" w:rsidRDefault="00412FAA">
            <w:pPr>
              <w:spacing w:line="360" w:lineRule="auto"/>
              <w:jc w:val="both"/>
              <w:rPr>
                <w:b/>
              </w:rPr>
            </w:pPr>
            <w:r>
              <w:rPr>
                <w:b/>
              </w:rPr>
              <w:t>Insect</w:t>
            </w:r>
          </w:p>
        </w:tc>
        <w:tc>
          <w:tcPr>
            <w:tcW w:w="4789" w:type="dxa"/>
            <w:tcBorders>
              <w:top w:val="single" w:sz="4" w:space="0" w:color="000000"/>
              <w:left w:val="single" w:sz="4" w:space="0" w:color="000000"/>
              <w:bottom w:val="single" w:sz="4" w:space="0" w:color="000000"/>
              <w:right w:val="single" w:sz="4" w:space="0" w:color="000000"/>
            </w:tcBorders>
            <w:shd w:val="clear" w:color="auto" w:fill="8DB3E2"/>
            <w:hideMark/>
          </w:tcPr>
          <w:p w14:paraId="0DCC7E79" w14:textId="77777777" w:rsidR="00412FAA" w:rsidRDefault="00412FAA">
            <w:pPr>
              <w:spacing w:line="360" w:lineRule="auto"/>
              <w:jc w:val="both"/>
              <w:rPr>
                <w:b/>
              </w:rPr>
            </w:pPr>
            <w:r>
              <w:rPr>
                <w:b/>
              </w:rPr>
              <w:t>Damaged Caused</w:t>
            </w:r>
          </w:p>
        </w:tc>
      </w:tr>
      <w:tr w:rsidR="00412FAA" w14:paraId="48CD41ED" w14:textId="77777777" w:rsidTr="00412FAA">
        <w:tc>
          <w:tcPr>
            <w:tcW w:w="10048" w:type="dxa"/>
            <w:gridSpan w:val="2"/>
            <w:tcBorders>
              <w:top w:val="single" w:sz="4" w:space="0" w:color="000000"/>
              <w:left w:val="single" w:sz="4" w:space="0" w:color="000000"/>
              <w:bottom w:val="single" w:sz="4" w:space="0" w:color="000000"/>
              <w:right w:val="single" w:sz="4" w:space="0" w:color="000000"/>
            </w:tcBorders>
            <w:shd w:val="clear" w:color="auto" w:fill="8DB3E2"/>
            <w:hideMark/>
          </w:tcPr>
          <w:p w14:paraId="57789A88" w14:textId="77777777" w:rsidR="00412FAA" w:rsidRDefault="00412FAA">
            <w:pPr>
              <w:spacing w:line="360" w:lineRule="auto"/>
              <w:rPr>
                <w:b/>
              </w:rPr>
            </w:pPr>
            <w:r>
              <w:rPr>
                <w:b/>
              </w:rPr>
              <w:t>Pre-flowering</w:t>
            </w:r>
          </w:p>
        </w:tc>
      </w:tr>
      <w:tr w:rsidR="00412FAA" w14:paraId="5ABBCDCB" w14:textId="77777777" w:rsidTr="00412FAA">
        <w:tc>
          <w:tcPr>
            <w:tcW w:w="5259" w:type="dxa"/>
            <w:tcBorders>
              <w:top w:val="single" w:sz="4" w:space="0" w:color="000000"/>
              <w:left w:val="single" w:sz="4" w:space="0" w:color="000000"/>
              <w:bottom w:val="single" w:sz="4" w:space="0" w:color="000000"/>
              <w:right w:val="single" w:sz="4" w:space="0" w:color="000000"/>
            </w:tcBorders>
            <w:shd w:val="clear" w:color="auto" w:fill="8DB3E2"/>
            <w:hideMark/>
          </w:tcPr>
          <w:p w14:paraId="0566F7DE" w14:textId="77777777" w:rsidR="00412FAA" w:rsidRDefault="00412FAA">
            <w:pPr>
              <w:spacing w:line="360" w:lineRule="auto"/>
            </w:pPr>
            <w:r>
              <w:t xml:space="preserve">Aphids e.g. </w:t>
            </w:r>
            <w:r>
              <w:rPr>
                <w:i/>
              </w:rPr>
              <w:t xml:space="preserve">Aphis </w:t>
            </w:r>
            <w:proofErr w:type="spellStart"/>
            <w:r>
              <w:rPr>
                <w:i/>
              </w:rPr>
              <w:t>craccivora</w:t>
            </w:r>
            <w:proofErr w:type="spellEnd"/>
          </w:p>
        </w:tc>
        <w:tc>
          <w:tcPr>
            <w:tcW w:w="4789" w:type="dxa"/>
            <w:tcBorders>
              <w:top w:val="single" w:sz="4" w:space="0" w:color="000000"/>
              <w:left w:val="single" w:sz="4" w:space="0" w:color="000000"/>
              <w:bottom w:val="single" w:sz="4" w:space="0" w:color="000000"/>
              <w:right w:val="single" w:sz="4" w:space="0" w:color="000000"/>
            </w:tcBorders>
            <w:shd w:val="clear" w:color="auto" w:fill="8DB3E2"/>
            <w:hideMark/>
          </w:tcPr>
          <w:p w14:paraId="5A3FC029" w14:textId="77777777" w:rsidR="00412FAA" w:rsidRDefault="00412FAA">
            <w:pPr>
              <w:spacing w:line="360" w:lineRule="auto"/>
            </w:pPr>
            <w:r>
              <w:t>Feed on young leaves and shoots; vector of the aphid-borne mosaic virus</w:t>
            </w:r>
          </w:p>
        </w:tc>
      </w:tr>
      <w:tr w:rsidR="00412FAA" w14:paraId="64B9CE2D" w14:textId="77777777" w:rsidTr="00412FAA">
        <w:tc>
          <w:tcPr>
            <w:tcW w:w="5259" w:type="dxa"/>
            <w:tcBorders>
              <w:top w:val="single" w:sz="4" w:space="0" w:color="000000"/>
              <w:left w:val="single" w:sz="4" w:space="0" w:color="000000"/>
              <w:bottom w:val="single" w:sz="4" w:space="0" w:color="000000"/>
              <w:right w:val="single" w:sz="4" w:space="0" w:color="000000"/>
            </w:tcBorders>
            <w:shd w:val="clear" w:color="auto" w:fill="8DB3E2"/>
            <w:hideMark/>
          </w:tcPr>
          <w:p w14:paraId="71D2C9F9" w14:textId="77777777" w:rsidR="00412FAA" w:rsidRDefault="00412FAA">
            <w:pPr>
              <w:spacing w:line="360" w:lineRule="auto"/>
            </w:pPr>
            <w:r>
              <w:t xml:space="preserve">Leaf hoppers e.g. </w:t>
            </w:r>
            <w:proofErr w:type="spellStart"/>
            <w:r>
              <w:rPr>
                <w:i/>
              </w:rPr>
              <w:t>Empoasca</w:t>
            </w:r>
            <w:proofErr w:type="spellEnd"/>
            <w:r>
              <w:rPr>
                <w:i/>
              </w:rPr>
              <w:t xml:space="preserve"> ap.</w:t>
            </w:r>
          </w:p>
        </w:tc>
        <w:tc>
          <w:tcPr>
            <w:tcW w:w="4789" w:type="dxa"/>
            <w:tcBorders>
              <w:top w:val="single" w:sz="4" w:space="0" w:color="000000"/>
              <w:left w:val="single" w:sz="4" w:space="0" w:color="000000"/>
              <w:bottom w:val="single" w:sz="4" w:space="0" w:color="000000"/>
              <w:right w:val="single" w:sz="4" w:space="0" w:color="000000"/>
            </w:tcBorders>
            <w:shd w:val="clear" w:color="auto" w:fill="8DB3E2"/>
            <w:hideMark/>
          </w:tcPr>
          <w:p w14:paraId="3E9B3E82" w14:textId="77777777" w:rsidR="00412FAA" w:rsidRDefault="00412FAA">
            <w:pPr>
              <w:spacing w:line="360" w:lineRule="auto"/>
            </w:pPr>
            <w:r>
              <w:t xml:space="preserve">Feed on under-surface of leaves, causing leaf cupping and stunting of plants </w:t>
            </w:r>
          </w:p>
        </w:tc>
      </w:tr>
      <w:tr w:rsidR="00412FAA" w14:paraId="24B0E80F" w14:textId="77777777" w:rsidTr="00412FAA">
        <w:tc>
          <w:tcPr>
            <w:tcW w:w="5259" w:type="dxa"/>
            <w:tcBorders>
              <w:top w:val="single" w:sz="4" w:space="0" w:color="000000"/>
              <w:left w:val="single" w:sz="4" w:space="0" w:color="000000"/>
              <w:bottom w:val="single" w:sz="4" w:space="0" w:color="000000"/>
              <w:right w:val="single" w:sz="4" w:space="0" w:color="000000"/>
            </w:tcBorders>
            <w:shd w:val="clear" w:color="auto" w:fill="8DB3E2"/>
            <w:hideMark/>
          </w:tcPr>
          <w:p w14:paraId="47278317" w14:textId="77777777" w:rsidR="00412FAA" w:rsidRDefault="00412FAA">
            <w:pPr>
              <w:spacing w:line="360" w:lineRule="auto"/>
            </w:pPr>
            <w:r>
              <w:t xml:space="preserve">Foliage beetles e.g. </w:t>
            </w:r>
            <w:r>
              <w:rPr>
                <w:i/>
              </w:rPr>
              <w:t xml:space="preserve">Ootheca </w:t>
            </w:r>
            <w:proofErr w:type="spellStart"/>
            <w:r>
              <w:rPr>
                <w:i/>
              </w:rPr>
              <w:t>mutabilis</w:t>
            </w:r>
            <w:proofErr w:type="spellEnd"/>
            <w:r>
              <w:rPr>
                <w:i/>
              </w:rPr>
              <w:t xml:space="preserve">, </w:t>
            </w:r>
            <w:proofErr w:type="spellStart"/>
            <w:r>
              <w:rPr>
                <w:i/>
              </w:rPr>
              <w:t>Cerotoma</w:t>
            </w:r>
            <w:proofErr w:type="spellEnd"/>
            <w:r>
              <w:rPr>
                <w:i/>
              </w:rPr>
              <w:t xml:space="preserve"> spp.</w:t>
            </w:r>
          </w:p>
        </w:tc>
        <w:tc>
          <w:tcPr>
            <w:tcW w:w="4789" w:type="dxa"/>
            <w:tcBorders>
              <w:top w:val="single" w:sz="4" w:space="0" w:color="000000"/>
              <w:left w:val="single" w:sz="4" w:space="0" w:color="000000"/>
              <w:bottom w:val="single" w:sz="4" w:space="0" w:color="000000"/>
              <w:right w:val="single" w:sz="4" w:space="0" w:color="000000"/>
            </w:tcBorders>
            <w:shd w:val="clear" w:color="auto" w:fill="8DB3E2"/>
            <w:hideMark/>
          </w:tcPr>
          <w:p w14:paraId="51DCF507" w14:textId="77777777" w:rsidR="00412FAA" w:rsidRDefault="00412FAA">
            <w:pPr>
              <w:spacing w:line="360" w:lineRule="auto"/>
            </w:pPr>
            <w:r>
              <w:t xml:space="preserve">Damage leaves; transmit many viral diseases e.g. the cowpea yellow mosaic, cowpea severe mosaic </w:t>
            </w:r>
          </w:p>
        </w:tc>
      </w:tr>
      <w:tr w:rsidR="00412FAA" w14:paraId="2DDB2257" w14:textId="77777777" w:rsidTr="00412FAA">
        <w:tc>
          <w:tcPr>
            <w:tcW w:w="5259" w:type="dxa"/>
            <w:tcBorders>
              <w:top w:val="single" w:sz="4" w:space="0" w:color="000000"/>
              <w:left w:val="single" w:sz="4" w:space="0" w:color="000000"/>
              <w:bottom w:val="single" w:sz="4" w:space="0" w:color="000000"/>
              <w:right w:val="single" w:sz="4" w:space="0" w:color="000000"/>
            </w:tcBorders>
            <w:shd w:val="clear" w:color="auto" w:fill="8DB3E2"/>
            <w:hideMark/>
          </w:tcPr>
          <w:p w14:paraId="31C34B1C" w14:textId="77777777" w:rsidR="00412FAA" w:rsidRDefault="00412FAA">
            <w:pPr>
              <w:spacing w:line="360" w:lineRule="auto"/>
            </w:pPr>
            <w:r>
              <w:rPr>
                <w:b/>
              </w:rPr>
              <w:t>Variegated grasshoppers*</w:t>
            </w:r>
          </w:p>
        </w:tc>
        <w:tc>
          <w:tcPr>
            <w:tcW w:w="4789" w:type="dxa"/>
            <w:tcBorders>
              <w:top w:val="single" w:sz="4" w:space="0" w:color="000000"/>
              <w:left w:val="single" w:sz="4" w:space="0" w:color="000000"/>
              <w:bottom w:val="single" w:sz="4" w:space="0" w:color="000000"/>
              <w:right w:val="single" w:sz="4" w:space="0" w:color="000000"/>
            </w:tcBorders>
            <w:shd w:val="clear" w:color="auto" w:fill="8DB3E2"/>
            <w:hideMark/>
          </w:tcPr>
          <w:p w14:paraId="2C254BD6" w14:textId="77777777" w:rsidR="00412FAA" w:rsidRDefault="00412FAA">
            <w:pPr>
              <w:spacing w:line="360" w:lineRule="auto"/>
            </w:pPr>
            <w:r>
              <w:t>Feed on leaves and pods</w:t>
            </w:r>
          </w:p>
        </w:tc>
      </w:tr>
      <w:tr w:rsidR="00412FAA" w14:paraId="71427CE3" w14:textId="77777777" w:rsidTr="00412FAA">
        <w:tc>
          <w:tcPr>
            <w:tcW w:w="10048" w:type="dxa"/>
            <w:gridSpan w:val="2"/>
            <w:tcBorders>
              <w:top w:val="single" w:sz="4" w:space="0" w:color="000000"/>
              <w:left w:val="single" w:sz="4" w:space="0" w:color="000000"/>
              <w:bottom w:val="single" w:sz="4" w:space="0" w:color="000000"/>
              <w:right w:val="single" w:sz="4" w:space="0" w:color="000000"/>
            </w:tcBorders>
            <w:shd w:val="clear" w:color="auto" w:fill="8DB3E2"/>
            <w:hideMark/>
          </w:tcPr>
          <w:p w14:paraId="4AC13607" w14:textId="77777777" w:rsidR="00412FAA" w:rsidRDefault="00412FAA">
            <w:pPr>
              <w:spacing w:line="360" w:lineRule="auto"/>
              <w:rPr>
                <w:b/>
              </w:rPr>
            </w:pPr>
            <w:r>
              <w:rPr>
                <w:b/>
              </w:rPr>
              <w:t>Flowering (from flower buds stage to fall of the petals</w:t>
            </w:r>
          </w:p>
        </w:tc>
      </w:tr>
      <w:tr w:rsidR="00412FAA" w14:paraId="6EE2CCFA" w14:textId="77777777" w:rsidTr="00412FAA">
        <w:tc>
          <w:tcPr>
            <w:tcW w:w="5259" w:type="dxa"/>
            <w:tcBorders>
              <w:top w:val="single" w:sz="4" w:space="0" w:color="000000"/>
              <w:left w:val="single" w:sz="4" w:space="0" w:color="000000"/>
              <w:bottom w:val="single" w:sz="4" w:space="0" w:color="000000"/>
              <w:right w:val="single" w:sz="4" w:space="0" w:color="000000"/>
            </w:tcBorders>
            <w:shd w:val="clear" w:color="auto" w:fill="8DB3E2"/>
            <w:hideMark/>
          </w:tcPr>
          <w:p w14:paraId="1EBE0235" w14:textId="77777777" w:rsidR="00412FAA" w:rsidRDefault="00412FAA">
            <w:pPr>
              <w:spacing w:line="360" w:lineRule="auto"/>
            </w:pPr>
            <w:r>
              <w:t xml:space="preserve">Flower </w:t>
            </w:r>
            <w:proofErr w:type="spellStart"/>
            <w:r>
              <w:t>thrips</w:t>
            </w:r>
            <w:proofErr w:type="spellEnd"/>
            <w:r>
              <w:t xml:space="preserve">, </w:t>
            </w:r>
            <w:proofErr w:type="spellStart"/>
            <w:r>
              <w:rPr>
                <w:i/>
              </w:rPr>
              <w:t>Megalurothrips</w:t>
            </w:r>
            <w:proofErr w:type="spellEnd"/>
            <w:r>
              <w:rPr>
                <w:i/>
              </w:rPr>
              <w:t xml:space="preserve"> </w:t>
            </w:r>
            <w:proofErr w:type="spellStart"/>
            <w:r>
              <w:rPr>
                <w:i/>
              </w:rPr>
              <w:t>sjostedti</w:t>
            </w:r>
            <w:proofErr w:type="spellEnd"/>
          </w:p>
        </w:tc>
        <w:tc>
          <w:tcPr>
            <w:tcW w:w="4789" w:type="dxa"/>
            <w:tcBorders>
              <w:top w:val="single" w:sz="4" w:space="0" w:color="000000"/>
              <w:left w:val="single" w:sz="4" w:space="0" w:color="000000"/>
              <w:bottom w:val="single" w:sz="4" w:space="0" w:color="000000"/>
              <w:right w:val="single" w:sz="4" w:space="0" w:color="000000"/>
            </w:tcBorders>
            <w:shd w:val="clear" w:color="auto" w:fill="8DB3E2"/>
            <w:hideMark/>
          </w:tcPr>
          <w:p w14:paraId="7A677AE6" w14:textId="77777777" w:rsidR="00412FAA" w:rsidRDefault="00412FAA">
            <w:pPr>
              <w:spacing w:line="360" w:lineRule="auto"/>
            </w:pPr>
            <w:r>
              <w:t>Damage flower buds mostly, but in severe infestations, they damage flower as well</w:t>
            </w:r>
          </w:p>
        </w:tc>
      </w:tr>
      <w:tr w:rsidR="00412FAA" w14:paraId="7B81E8C2" w14:textId="77777777" w:rsidTr="00412FAA">
        <w:tc>
          <w:tcPr>
            <w:tcW w:w="5259" w:type="dxa"/>
            <w:tcBorders>
              <w:top w:val="single" w:sz="4" w:space="0" w:color="000000"/>
              <w:left w:val="single" w:sz="4" w:space="0" w:color="000000"/>
              <w:bottom w:val="single" w:sz="4" w:space="0" w:color="000000"/>
              <w:right w:val="single" w:sz="4" w:space="0" w:color="000000"/>
            </w:tcBorders>
            <w:shd w:val="clear" w:color="auto" w:fill="8DB3E2"/>
            <w:hideMark/>
          </w:tcPr>
          <w:p w14:paraId="0DDE83BE" w14:textId="77777777" w:rsidR="00412FAA" w:rsidRDefault="00412FAA">
            <w:pPr>
              <w:spacing w:line="360" w:lineRule="auto"/>
            </w:pPr>
            <w:r>
              <w:t xml:space="preserve">Legume pod borers, e.g. </w:t>
            </w:r>
            <w:proofErr w:type="spellStart"/>
            <w:r>
              <w:rPr>
                <w:i/>
              </w:rPr>
              <w:t>Maruca</w:t>
            </w:r>
            <w:proofErr w:type="spellEnd"/>
            <w:r>
              <w:rPr>
                <w:i/>
              </w:rPr>
              <w:t xml:space="preserve"> </w:t>
            </w:r>
            <w:proofErr w:type="spellStart"/>
            <w:r>
              <w:rPr>
                <w:i/>
              </w:rPr>
              <w:t>vitrata</w:t>
            </w:r>
            <w:proofErr w:type="spellEnd"/>
          </w:p>
        </w:tc>
        <w:tc>
          <w:tcPr>
            <w:tcW w:w="4789" w:type="dxa"/>
            <w:tcBorders>
              <w:top w:val="single" w:sz="4" w:space="0" w:color="000000"/>
              <w:left w:val="single" w:sz="4" w:space="0" w:color="000000"/>
              <w:bottom w:val="single" w:sz="4" w:space="0" w:color="000000"/>
              <w:right w:val="single" w:sz="4" w:space="0" w:color="000000"/>
            </w:tcBorders>
            <w:shd w:val="clear" w:color="auto" w:fill="8DB3E2"/>
            <w:hideMark/>
          </w:tcPr>
          <w:p w14:paraId="2C70B94F" w14:textId="77777777" w:rsidR="00412FAA" w:rsidRDefault="00412FAA">
            <w:pPr>
              <w:spacing w:line="360" w:lineRule="auto"/>
            </w:pPr>
            <w:r>
              <w:t>Destroy flower buds and flowers</w:t>
            </w:r>
          </w:p>
        </w:tc>
      </w:tr>
      <w:tr w:rsidR="00412FAA" w14:paraId="2F12719A" w14:textId="77777777" w:rsidTr="00412FAA">
        <w:tc>
          <w:tcPr>
            <w:tcW w:w="10048" w:type="dxa"/>
            <w:gridSpan w:val="2"/>
            <w:tcBorders>
              <w:top w:val="single" w:sz="4" w:space="0" w:color="000000"/>
              <w:left w:val="single" w:sz="4" w:space="0" w:color="000000"/>
              <w:bottom w:val="single" w:sz="4" w:space="0" w:color="000000"/>
              <w:right w:val="single" w:sz="4" w:space="0" w:color="000000"/>
            </w:tcBorders>
            <w:shd w:val="clear" w:color="auto" w:fill="8DB3E2"/>
            <w:hideMark/>
          </w:tcPr>
          <w:p w14:paraId="41CB4B3E" w14:textId="77777777" w:rsidR="00412FAA" w:rsidRDefault="00412FAA">
            <w:pPr>
              <w:spacing w:line="360" w:lineRule="auto"/>
            </w:pPr>
            <w:r>
              <w:rPr>
                <w:b/>
              </w:rPr>
              <w:t>Post-flowering</w:t>
            </w:r>
          </w:p>
        </w:tc>
      </w:tr>
      <w:tr w:rsidR="00412FAA" w14:paraId="53745B04" w14:textId="77777777" w:rsidTr="00412FAA">
        <w:tc>
          <w:tcPr>
            <w:tcW w:w="5259" w:type="dxa"/>
            <w:tcBorders>
              <w:top w:val="single" w:sz="4" w:space="0" w:color="000000"/>
              <w:left w:val="single" w:sz="4" w:space="0" w:color="000000"/>
              <w:bottom w:val="single" w:sz="4" w:space="0" w:color="000000"/>
              <w:right w:val="single" w:sz="4" w:space="0" w:color="000000"/>
            </w:tcBorders>
            <w:shd w:val="clear" w:color="auto" w:fill="8DB3E2"/>
            <w:hideMark/>
          </w:tcPr>
          <w:p w14:paraId="719CDFE2" w14:textId="77777777" w:rsidR="00412FAA" w:rsidRDefault="00412FAA">
            <w:pPr>
              <w:spacing w:line="360" w:lineRule="auto"/>
            </w:pPr>
            <w:r>
              <w:t>Legume pod borers</w:t>
            </w:r>
          </w:p>
        </w:tc>
        <w:tc>
          <w:tcPr>
            <w:tcW w:w="4789" w:type="dxa"/>
            <w:tcBorders>
              <w:top w:val="single" w:sz="4" w:space="0" w:color="000000"/>
              <w:left w:val="single" w:sz="4" w:space="0" w:color="000000"/>
              <w:bottom w:val="single" w:sz="4" w:space="0" w:color="000000"/>
              <w:right w:val="single" w:sz="4" w:space="0" w:color="000000"/>
            </w:tcBorders>
            <w:shd w:val="clear" w:color="auto" w:fill="8DB3E2"/>
            <w:hideMark/>
          </w:tcPr>
          <w:p w14:paraId="2A45D11F" w14:textId="77777777" w:rsidR="00412FAA" w:rsidRDefault="00412FAA">
            <w:pPr>
              <w:spacing w:line="360" w:lineRule="auto"/>
            </w:pPr>
            <w:r>
              <w:t>Damage pods, stems and peduncles</w:t>
            </w:r>
          </w:p>
        </w:tc>
      </w:tr>
      <w:tr w:rsidR="00412FAA" w14:paraId="4D5E39E0" w14:textId="77777777" w:rsidTr="00412FAA">
        <w:tc>
          <w:tcPr>
            <w:tcW w:w="5259" w:type="dxa"/>
            <w:tcBorders>
              <w:top w:val="single" w:sz="4" w:space="0" w:color="000000"/>
              <w:left w:val="single" w:sz="4" w:space="0" w:color="000000"/>
              <w:bottom w:val="single" w:sz="4" w:space="0" w:color="000000"/>
              <w:right w:val="single" w:sz="4" w:space="0" w:color="000000"/>
            </w:tcBorders>
            <w:shd w:val="clear" w:color="auto" w:fill="8DB3E2"/>
            <w:hideMark/>
          </w:tcPr>
          <w:p w14:paraId="31D4909B" w14:textId="77777777" w:rsidR="00412FAA" w:rsidRDefault="00412FAA">
            <w:pPr>
              <w:spacing w:line="360" w:lineRule="auto"/>
            </w:pPr>
            <w:r>
              <w:lastRenderedPageBreak/>
              <w:t xml:space="preserve">Cowpea seed moths, e.g. </w:t>
            </w:r>
            <w:proofErr w:type="spellStart"/>
            <w:r>
              <w:rPr>
                <w:i/>
              </w:rPr>
              <w:t>Cydia</w:t>
            </w:r>
            <w:proofErr w:type="spellEnd"/>
            <w:r>
              <w:rPr>
                <w:i/>
              </w:rPr>
              <w:t xml:space="preserve"> </w:t>
            </w:r>
            <w:proofErr w:type="spellStart"/>
            <w:r>
              <w:rPr>
                <w:i/>
              </w:rPr>
              <w:t>ptychora</w:t>
            </w:r>
            <w:proofErr w:type="spellEnd"/>
          </w:p>
        </w:tc>
        <w:tc>
          <w:tcPr>
            <w:tcW w:w="4789" w:type="dxa"/>
            <w:tcBorders>
              <w:top w:val="single" w:sz="4" w:space="0" w:color="000000"/>
              <w:left w:val="single" w:sz="4" w:space="0" w:color="000000"/>
              <w:bottom w:val="single" w:sz="4" w:space="0" w:color="000000"/>
              <w:right w:val="single" w:sz="4" w:space="0" w:color="000000"/>
            </w:tcBorders>
            <w:shd w:val="clear" w:color="auto" w:fill="8DB3E2"/>
            <w:hideMark/>
          </w:tcPr>
          <w:p w14:paraId="42BC5038" w14:textId="77777777" w:rsidR="00412FAA" w:rsidRDefault="00412FAA">
            <w:pPr>
              <w:spacing w:line="360" w:lineRule="auto"/>
            </w:pPr>
            <w:r>
              <w:t>Damage seeds inside mature pods and ripening pods</w:t>
            </w:r>
          </w:p>
        </w:tc>
      </w:tr>
      <w:tr w:rsidR="00412FAA" w14:paraId="2D0D9392" w14:textId="77777777" w:rsidTr="00412FAA">
        <w:tc>
          <w:tcPr>
            <w:tcW w:w="5259" w:type="dxa"/>
            <w:tcBorders>
              <w:top w:val="single" w:sz="4" w:space="0" w:color="000000"/>
              <w:left w:val="single" w:sz="4" w:space="0" w:color="000000"/>
              <w:bottom w:val="single" w:sz="4" w:space="0" w:color="000000"/>
              <w:right w:val="single" w:sz="4" w:space="0" w:color="000000"/>
            </w:tcBorders>
            <w:shd w:val="clear" w:color="auto" w:fill="8DB3E2"/>
            <w:hideMark/>
          </w:tcPr>
          <w:p w14:paraId="32DF35CB" w14:textId="77777777" w:rsidR="00412FAA" w:rsidRDefault="00412FAA">
            <w:pPr>
              <w:spacing w:line="360" w:lineRule="auto"/>
            </w:pPr>
            <w:r>
              <w:t xml:space="preserve">Pod sucking bugs, e.g. </w:t>
            </w:r>
            <w:proofErr w:type="spellStart"/>
            <w:r>
              <w:rPr>
                <w:i/>
              </w:rPr>
              <w:t>Clavigralla</w:t>
            </w:r>
            <w:proofErr w:type="spellEnd"/>
            <w:r>
              <w:rPr>
                <w:i/>
              </w:rPr>
              <w:t xml:space="preserve"> spp.</w:t>
            </w:r>
          </w:p>
        </w:tc>
        <w:tc>
          <w:tcPr>
            <w:tcW w:w="4789" w:type="dxa"/>
            <w:tcBorders>
              <w:top w:val="single" w:sz="4" w:space="0" w:color="000000"/>
              <w:left w:val="single" w:sz="4" w:space="0" w:color="000000"/>
              <w:bottom w:val="single" w:sz="4" w:space="0" w:color="000000"/>
              <w:right w:val="single" w:sz="4" w:space="0" w:color="000000"/>
            </w:tcBorders>
            <w:shd w:val="clear" w:color="auto" w:fill="8DB3E2"/>
            <w:hideMark/>
          </w:tcPr>
          <w:p w14:paraId="381F8A68" w14:textId="77777777" w:rsidR="00412FAA" w:rsidRDefault="00412FAA">
            <w:pPr>
              <w:spacing w:line="360" w:lineRule="auto"/>
            </w:pPr>
            <w:r>
              <w:t>Suck tender/developing pods, causing wilting and pod drop</w:t>
            </w:r>
          </w:p>
        </w:tc>
      </w:tr>
      <w:tr w:rsidR="00412FAA" w14:paraId="2DC606DF" w14:textId="77777777" w:rsidTr="00412FAA">
        <w:tc>
          <w:tcPr>
            <w:tcW w:w="10048" w:type="dxa"/>
            <w:gridSpan w:val="2"/>
            <w:tcBorders>
              <w:top w:val="single" w:sz="4" w:space="0" w:color="000000"/>
              <w:left w:val="single" w:sz="4" w:space="0" w:color="000000"/>
              <w:bottom w:val="single" w:sz="4" w:space="0" w:color="000000"/>
              <w:right w:val="single" w:sz="4" w:space="0" w:color="000000"/>
            </w:tcBorders>
            <w:shd w:val="clear" w:color="auto" w:fill="8DB3E2"/>
            <w:hideMark/>
          </w:tcPr>
          <w:p w14:paraId="7CE30F11" w14:textId="77777777" w:rsidR="00412FAA" w:rsidRDefault="00412FAA">
            <w:pPr>
              <w:spacing w:line="360" w:lineRule="auto"/>
            </w:pPr>
            <w:r>
              <w:rPr>
                <w:b/>
              </w:rPr>
              <w:t>Storage</w:t>
            </w:r>
          </w:p>
        </w:tc>
      </w:tr>
      <w:tr w:rsidR="00412FAA" w14:paraId="2B97BEAA" w14:textId="77777777" w:rsidTr="00412FAA">
        <w:tc>
          <w:tcPr>
            <w:tcW w:w="5259" w:type="dxa"/>
            <w:tcBorders>
              <w:top w:val="single" w:sz="4" w:space="0" w:color="000000"/>
              <w:left w:val="single" w:sz="4" w:space="0" w:color="000000"/>
              <w:bottom w:val="single" w:sz="4" w:space="0" w:color="000000"/>
              <w:right w:val="single" w:sz="4" w:space="0" w:color="000000"/>
            </w:tcBorders>
            <w:shd w:val="clear" w:color="auto" w:fill="8DB3E2"/>
            <w:hideMark/>
          </w:tcPr>
          <w:p w14:paraId="2102710E" w14:textId="77777777" w:rsidR="00412FAA" w:rsidRDefault="00412FAA">
            <w:pPr>
              <w:spacing w:line="360" w:lineRule="auto"/>
            </w:pPr>
            <w:r>
              <w:t>Cowpea storage beetles (</w:t>
            </w:r>
            <w:proofErr w:type="spellStart"/>
            <w:r>
              <w:t>Brchids</w:t>
            </w:r>
            <w:proofErr w:type="spellEnd"/>
            <w:r>
              <w:t xml:space="preserve">) e.g. </w:t>
            </w:r>
            <w:proofErr w:type="spellStart"/>
            <w:r>
              <w:rPr>
                <w:i/>
              </w:rPr>
              <w:t>Callosobruchus</w:t>
            </w:r>
            <w:proofErr w:type="spellEnd"/>
            <w:r>
              <w:rPr>
                <w:i/>
              </w:rPr>
              <w:t xml:space="preserve"> maculatus</w:t>
            </w:r>
          </w:p>
        </w:tc>
        <w:tc>
          <w:tcPr>
            <w:tcW w:w="4789" w:type="dxa"/>
            <w:tcBorders>
              <w:top w:val="single" w:sz="4" w:space="0" w:color="000000"/>
              <w:left w:val="single" w:sz="4" w:space="0" w:color="000000"/>
              <w:bottom w:val="single" w:sz="4" w:space="0" w:color="000000"/>
              <w:right w:val="single" w:sz="4" w:space="0" w:color="000000"/>
            </w:tcBorders>
            <w:shd w:val="clear" w:color="auto" w:fill="8DB3E2"/>
            <w:hideMark/>
          </w:tcPr>
          <w:p w14:paraId="75B7E9F8" w14:textId="77777777" w:rsidR="00412FAA" w:rsidRDefault="00412FAA">
            <w:pPr>
              <w:spacing w:line="360" w:lineRule="auto"/>
            </w:pPr>
            <w:r>
              <w:t xml:space="preserve">Damage grain in storage, causing loss in grain weight and quality, and seed viability </w:t>
            </w:r>
          </w:p>
        </w:tc>
      </w:tr>
    </w:tbl>
    <w:p w14:paraId="777A4510" w14:textId="77777777" w:rsidR="00412FAA" w:rsidRDefault="00412FAA" w:rsidP="00412FAA">
      <w:pPr>
        <w:spacing w:after="200" w:line="360" w:lineRule="auto"/>
        <w:jc w:val="both"/>
        <w:rPr>
          <w:rFonts w:ascii="Times New Roman" w:eastAsia="Times New Roman" w:hAnsi="Times New Roman" w:cs="Times New Roman"/>
          <w:b/>
          <w:sz w:val="24"/>
          <w:szCs w:val="24"/>
        </w:rPr>
      </w:pPr>
    </w:p>
    <w:p w14:paraId="28B877B1" w14:textId="77777777" w:rsidR="00412FAA" w:rsidRDefault="00412FAA" w:rsidP="00412FAA">
      <w:pPr>
        <w:spacing w:after="200" w:line="360" w:lineRule="auto"/>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*These grasshoppers (</w:t>
      </w:r>
      <w:proofErr w:type="spellStart"/>
      <w:r>
        <w:rPr>
          <w:rFonts w:ascii="Times New Roman" w:eastAsia="Times New Roman" w:hAnsi="Times New Roman" w:cs="Times New Roman"/>
          <w:i/>
          <w:sz w:val="24"/>
          <w:szCs w:val="24"/>
        </w:rPr>
        <w:t>Zonocerus</w:t>
      </w:r>
      <w:proofErr w:type="spellEnd"/>
      <w:r>
        <w:rPr>
          <w:rFonts w:ascii="Times New Roman" w:eastAsia="Times New Roman" w:hAnsi="Times New Roman" w:cs="Times New Roman"/>
          <w:i/>
          <w:sz w:val="24"/>
          <w:szCs w:val="24"/>
        </w:rPr>
        <w:t xml:space="preserve"> variegatus) may attack during any stage of growth of the crop.</w:t>
      </w:r>
    </w:p>
    <w:p w14:paraId="47D484F6" w14:textId="77777777" w:rsidR="00412FAA" w:rsidRDefault="00412FAA" w:rsidP="00412FAA">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Efficient control of insect pests can increase grain yield five times or more. The Integrated Pest Management (IPM) approach is recommended for effective control of cowpea insects. This includes following the recommended cultural practices as spelt out elsewhere in this guide, and scouting. Apply recommended insecticides only when the pest population or damage is above threshold.</w:t>
      </w:r>
    </w:p>
    <w:p w14:paraId="3EFDAC08" w14:textId="77777777" w:rsidR="00412FAA" w:rsidRDefault="00412FAA" w:rsidP="00412FAA">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Two important pre-flowering insect pests are aphids (plant lice) and the legume flower bud </w:t>
      </w:r>
      <w:proofErr w:type="spellStart"/>
      <w:r>
        <w:rPr>
          <w:rFonts w:ascii="Times New Roman" w:eastAsia="Times New Roman" w:hAnsi="Times New Roman" w:cs="Times New Roman"/>
          <w:sz w:val="24"/>
          <w:szCs w:val="24"/>
        </w:rPr>
        <w:t>thrips</w:t>
      </w:r>
      <w:proofErr w:type="spellEnd"/>
      <w:r>
        <w:rPr>
          <w:rFonts w:ascii="Times New Roman" w:eastAsia="Times New Roman" w:hAnsi="Times New Roman" w:cs="Times New Roman"/>
          <w:sz w:val="24"/>
          <w:szCs w:val="24"/>
        </w:rPr>
        <w:t xml:space="preserve">, while the pod borer, </w:t>
      </w:r>
      <w:proofErr w:type="spellStart"/>
      <w:r>
        <w:rPr>
          <w:rFonts w:ascii="Times New Roman" w:eastAsia="Times New Roman" w:hAnsi="Times New Roman" w:cs="Times New Roman"/>
          <w:i/>
          <w:sz w:val="24"/>
          <w:szCs w:val="24"/>
        </w:rPr>
        <w:t>Macura</w:t>
      </w:r>
      <w:proofErr w:type="spellEnd"/>
      <w:r>
        <w:rPr>
          <w:rFonts w:ascii="Times New Roman" w:eastAsia="Times New Roman" w:hAnsi="Times New Roman" w:cs="Times New Roman"/>
          <w:i/>
          <w:sz w:val="24"/>
          <w:szCs w:val="24"/>
        </w:rPr>
        <w:t xml:space="preserve"> </w:t>
      </w:r>
      <w:proofErr w:type="spellStart"/>
      <w:r>
        <w:rPr>
          <w:rFonts w:ascii="Times New Roman" w:eastAsia="Times New Roman" w:hAnsi="Times New Roman" w:cs="Times New Roman"/>
          <w:i/>
          <w:sz w:val="24"/>
          <w:szCs w:val="24"/>
        </w:rPr>
        <w:t>vitrata</w:t>
      </w:r>
      <w:proofErr w:type="spellEnd"/>
      <w:r>
        <w:rPr>
          <w:rFonts w:ascii="Times New Roman" w:eastAsia="Times New Roman" w:hAnsi="Times New Roman" w:cs="Times New Roman"/>
          <w:sz w:val="24"/>
          <w:szCs w:val="24"/>
        </w:rPr>
        <w:t xml:space="preserve"> is very notorious on cowpea flowers. These pre-flowering and flower insects are effectively controlled </w:t>
      </w:r>
      <w:proofErr w:type="gramStart"/>
      <w:r>
        <w:rPr>
          <w:rFonts w:ascii="Times New Roman" w:eastAsia="Times New Roman" w:hAnsi="Times New Roman" w:cs="Times New Roman"/>
          <w:sz w:val="24"/>
          <w:szCs w:val="24"/>
        </w:rPr>
        <w:t>by  applying</w:t>
      </w:r>
      <w:proofErr w:type="gramEnd"/>
      <w:r>
        <w:rPr>
          <w:rFonts w:ascii="Times New Roman" w:eastAsia="Times New Roman" w:hAnsi="Times New Roman" w:cs="Times New Roman"/>
          <w:sz w:val="24"/>
          <w:szCs w:val="24"/>
        </w:rPr>
        <w:t xml:space="preserve"> recommended insecticides. synthetic </w:t>
      </w:r>
      <w:proofErr w:type="spellStart"/>
      <w:r>
        <w:rPr>
          <w:rFonts w:ascii="Times New Roman" w:eastAsia="Times New Roman" w:hAnsi="Times New Roman" w:cs="Times New Roman"/>
          <w:sz w:val="24"/>
          <w:szCs w:val="24"/>
        </w:rPr>
        <w:t>pryrethriods</w:t>
      </w:r>
      <w:proofErr w:type="spellEnd"/>
      <w:r>
        <w:rPr>
          <w:rFonts w:ascii="Times New Roman" w:eastAsia="Times New Roman" w:hAnsi="Times New Roman" w:cs="Times New Roman"/>
          <w:sz w:val="24"/>
          <w:szCs w:val="24"/>
        </w:rPr>
        <w:t xml:space="preserve"> e.g. </w:t>
      </w:r>
      <w:proofErr w:type="spellStart"/>
      <w:r>
        <w:rPr>
          <w:rFonts w:ascii="Times New Roman" w:eastAsia="Times New Roman" w:hAnsi="Times New Roman" w:cs="Times New Roman"/>
          <w:sz w:val="24"/>
          <w:szCs w:val="24"/>
        </w:rPr>
        <w:t>Alphmethrin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Fastac</w:t>
      </w:r>
      <w:proofErr w:type="spellEnd"/>
      <w:r>
        <w:rPr>
          <w:rFonts w:ascii="Times New Roman" w:eastAsia="Times New Roman" w:hAnsi="Times New Roman" w:cs="Times New Roman"/>
          <w:sz w:val="24"/>
          <w:szCs w:val="24"/>
        </w:rPr>
        <w:t>), cypermethrin (</w:t>
      </w:r>
      <w:proofErr w:type="spellStart"/>
      <w:r>
        <w:rPr>
          <w:rFonts w:ascii="Times New Roman" w:eastAsia="Times New Roman" w:hAnsi="Times New Roman" w:cs="Times New Roman"/>
          <w:sz w:val="24"/>
          <w:szCs w:val="24"/>
        </w:rPr>
        <w:t>Cymbush</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Cypercal</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Cypertex</w:t>
      </w:r>
      <w:proofErr w:type="spellEnd"/>
      <w:r>
        <w:rPr>
          <w:rFonts w:ascii="Times New Roman" w:eastAsia="Times New Roman" w:hAnsi="Times New Roman" w:cs="Times New Roman"/>
          <w:sz w:val="24"/>
          <w:szCs w:val="24"/>
        </w:rPr>
        <w:t>, Falcon), deltamethrin (</w:t>
      </w:r>
      <w:proofErr w:type="spellStart"/>
      <w:r>
        <w:rPr>
          <w:rFonts w:ascii="Times New Roman" w:eastAsia="Times New Roman" w:hAnsi="Times New Roman" w:cs="Times New Roman"/>
          <w:sz w:val="24"/>
          <w:szCs w:val="24"/>
        </w:rPr>
        <w:t>Decis</w:t>
      </w:r>
      <w:proofErr w:type="spellEnd"/>
      <w:r>
        <w:rPr>
          <w:rFonts w:ascii="Times New Roman" w:eastAsia="Times New Roman" w:hAnsi="Times New Roman" w:cs="Times New Roman"/>
          <w:sz w:val="24"/>
          <w:szCs w:val="24"/>
        </w:rPr>
        <w:t xml:space="preserve">) and lambda </w:t>
      </w:r>
      <w:proofErr w:type="spellStart"/>
      <w:r>
        <w:rPr>
          <w:rFonts w:ascii="Times New Roman" w:eastAsia="Times New Roman" w:hAnsi="Times New Roman" w:cs="Times New Roman"/>
          <w:sz w:val="24"/>
          <w:szCs w:val="24"/>
        </w:rPr>
        <w:t>cythlothrin</w:t>
      </w:r>
      <w:proofErr w:type="spellEnd"/>
      <w:r>
        <w:rPr>
          <w:rFonts w:ascii="Times New Roman" w:eastAsia="Times New Roman" w:hAnsi="Times New Roman" w:cs="Times New Roman"/>
          <w:sz w:val="24"/>
          <w:szCs w:val="24"/>
        </w:rPr>
        <w:t xml:space="preserve"> (Karate, </w:t>
      </w:r>
      <w:proofErr w:type="spellStart"/>
      <w:proofErr w:type="gramStart"/>
      <w:r>
        <w:rPr>
          <w:rFonts w:ascii="Times New Roman" w:eastAsia="Times New Roman" w:hAnsi="Times New Roman" w:cs="Times New Roman"/>
          <w:sz w:val="24"/>
          <w:szCs w:val="24"/>
        </w:rPr>
        <w:t>Cyhalon,PAWA</w:t>
      </w:r>
      <w:proofErr w:type="spellEnd"/>
      <w:proofErr w:type="gramEnd"/>
      <w:r>
        <w:rPr>
          <w:rFonts w:ascii="Times New Roman" w:eastAsia="Times New Roman" w:hAnsi="Times New Roman" w:cs="Times New Roman"/>
          <w:sz w:val="24"/>
          <w:szCs w:val="24"/>
        </w:rPr>
        <w:t xml:space="preserve">, Perfect). To control post-flowering insects, apply either </w:t>
      </w:r>
      <w:proofErr w:type="spellStart"/>
      <w:r>
        <w:rPr>
          <w:rFonts w:ascii="Times New Roman" w:eastAsia="Times New Roman" w:hAnsi="Times New Roman" w:cs="Times New Roman"/>
          <w:sz w:val="24"/>
          <w:szCs w:val="24"/>
        </w:rPr>
        <w:t>endosulfan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Thiodan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Thionex</w:t>
      </w:r>
      <w:proofErr w:type="spellEnd"/>
      <w:r>
        <w:rPr>
          <w:rFonts w:ascii="Times New Roman" w:eastAsia="Times New Roman" w:hAnsi="Times New Roman" w:cs="Times New Roman"/>
          <w:sz w:val="24"/>
          <w:szCs w:val="24"/>
        </w:rPr>
        <w:t>) or dimethoate (</w:t>
      </w:r>
      <w:proofErr w:type="spellStart"/>
      <w:r>
        <w:rPr>
          <w:rFonts w:ascii="Times New Roman" w:eastAsia="Times New Roman" w:hAnsi="Times New Roman" w:cs="Times New Roman"/>
          <w:sz w:val="24"/>
          <w:szCs w:val="24"/>
        </w:rPr>
        <w:t>Perfecthion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Roxion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Endosulfan</w:t>
      </w:r>
      <w:proofErr w:type="spellEnd"/>
      <w:r>
        <w:rPr>
          <w:rFonts w:ascii="Times New Roman" w:eastAsia="Times New Roman" w:hAnsi="Times New Roman" w:cs="Times New Roman"/>
          <w:sz w:val="24"/>
          <w:szCs w:val="24"/>
        </w:rPr>
        <w:t xml:space="preserve"> is preferred to </w:t>
      </w:r>
      <w:proofErr w:type="spellStart"/>
      <w:r>
        <w:rPr>
          <w:rFonts w:ascii="Times New Roman" w:eastAsia="Times New Roman" w:hAnsi="Times New Roman" w:cs="Times New Roman"/>
          <w:sz w:val="24"/>
          <w:szCs w:val="24"/>
        </w:rPr>
        <w:t>dimothoate</w:t>
      </w:r>
      <w:proofErr w:type="spellEnd"/>
      <w:r>
        <w:rPr>
          <w:rFonts w:ascii="Times New Roman" w:eastAsia="Times New Roman" w:hAnsi="Times New Roman" w:cs="Times New Roman"/>
          <w:sz w:val="24"/>
          <w:szCs w:val="24"/>
        </w:rPr>
        <w:t xml:space="preserve">, because it is effective against a wider range of post-flowering pests. Where available, </w:t>
      </w:r>
      <w:proofErr w:type="spellStart"/>
      <w:r>
        <w:rPr>
          <w:rFonts w:ascii="Times New Roman" w:eastAsia="Times New Roman" w:hAnsi="Times New Roman" w:cs="Times New Roman"/>
          <w:sz w:val="24"/>
          <w:szCs w:val="24"/>
        </w:rPr>
        <w:t>Cymethoate</w:t>
      </w:r>
      <w:proofErr w:type="spellEnd"/>
      <w:r>
        <w:rPr>
          <w:rFonts w:ascii="Times New Roman" w:eastAsia="Times New Roman" w:hAnsi="Times New Roman" w:cs="Times New Roman"/>
          <w:sz w:val="24"/>
          <w:szCs w:val="24"/>
        </w:rPr>
        <w:t xml:space="preserve">, a combination of synthetic pyrethroid and </w:t>
      </w:r>
      <w:proofErr w:type="spellStart"/>
      <w:r>
        <w:rPr>
          <w:rFonts w:ascii="Times New Roman" w:eastAsia="Times New Roman" w:hAnsi="Times New Roman" w:cs="Times New Roman"/>
          <w:sz w:val="24"/>
          <w:szCs w:val="24"/>
        </w:rPr>
        <w:t>dimothoate</w:t>
      </w:r>
      <w:proofErr w:type="spellEnd"/>
      <w:r>
        <w:rPr>
          <w:rFonts w:ascii="Times New Roman" w:eastAsia="Times New Roman" w:hAnsi="Times New Roman" w:cs="Times New Roman"/>
          <w:sz w:val="24"/>
          <w:szCs w:val="24"/>
        </w:rPr>
        <w:t xml:space="preserve"> can be used for controlling all the insect pests. For controlling pod-sucking bugs, apply a mixture of synthetic </w:t>
      </w:r>
      <w:proofErr w:type="spellStart"/>
      <w:r>
        <w:rPr>
          <w:rFonts w:ascii="Times New Roman" w:eastAsia="Times New Roman" w:hAnsi="Times New Roman" w:cs="Times New Roman"/>
          <w:sz w:val="24"/>
          <w:szCs w:val="24"/>
        </w:rPr>
        <w:t>pyrethriod</w:t>
      </w:r>
      <w:proofErr w:type="spellEnd"/>
      <w:r>
        <w:rPr>
          <w:rFonts w:ascii="Times New Roman" w:eastAsia="Times New Roman" w:hAnsi="Times New Roman" w:cs="Times New Roman"/>
          <w:sz w:val="24"/>
          <w:szCs w:val="24"/>
        </w:rPr>
        <w:t xml:space="preserve"> and dimethoate. The application times and rates for the recommend insecticides are summarized in Table 6 and 7  </w:t>
      </w:r>
    </w:p>
    <w:p w14:paraId="24BD8081" w14:textId="77777777" w:rsidR="00412FAA" w:rsidRDefault="00412FAA" w:rsidP="00412FAA">
      <w:pPr>
        <w:spacing w:after="20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Fig. 5 Leave of cowpea between you and the row you are spraying</w:t>
      </w:r>
    </w:p>
    <w:p w14:paraId="14F7A74A" w14:textId="77777777" w:rsidR="00412FAA" w:rsidRDefault="00412FAA" w:rsidP="00412FAA">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following insecticides are not effective in controlling cowpea field pests:</w:t>
      </w:r>
    </w:p>
    <w:p w14:paraId="7BD96DDD" w14:textId="77777777" w:rsidR="00412FAA" w:rsidRDefault="00412FAA" w:rsidP="00412FAA">
      <w:pPr>
        <w:numPr>
          <w:ilvl w:val="0"/>
          <w:numId w:val="7"/>
        </w:numPr>
        <w:spacing w:after="0" w:line="360" w:lineRule="auto"/>
        <w:jc w:val="both"/>
        <w:rPr>
          <w:sz w:val="24"/>
          <w:szCs w:val="24"/>
        </w:rPr>
      </w:pPr>
      <w:proofErr w:type="spellStart"/>
      <w:r>
        <w:rPr>
          <w:rFonts w:ascii="Times New Roman" w:eastAsia="Times New Roman" w:hAnsi="Times New Roman" w:cs="Times New Roman"/>
          <w:sz w:val="24"/>
          <w:szCs w:val="24"/>
        </w:rPr>
        <w:lastRenderedPageBreak/>
        <w:t>Actellic</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pirimiphos</w:t>
      </w:r>
      <w:proofErr w:type="spellEnd"/>
      <w:r>
        <w:rPr>
          <w:rFonts w:ascii="Times New Roman" w:eastAsia="Times New Roman" w:hAnsi="Times New Roman" w:cs="Times New Roman"/>
          <w:sz w:val="24"/>
          <w:szCs w:val="24"/>
        </w:rPr>
        <w:t>-methyl)</w:t>
      </w:r>
    </w:p>
    <w:p w14:paraId="5F58A906" w14:textId="77777777" w:rsidR="00412FAA" w:rsidRDefault="00412FAA" w:rsidP="00412FAA">
      <w:pPr>
        <w:numPr>
          <w:ilvl w:val="0"/>
          <w:numId w:val="7"/>
        </w:numPr>
        <w:spacing w:after="0" w:line="360" w:lineRule="auto"/>
        <w:jc w:val="both"/>
        <w:rPr>
          <w:sz w:val="24"/>
          <w:szCs w:val="24"/>
        </w:rPr>
      </w:pPr>
      <w:proofErr w:type="spellStart"/>
      <w:r>
        <w:rPr>
          <w:rFonts w:ascii="Times New Roman" w:eastAsia="Times New Roman" w:hAnsi="Times New Roman" w:cs="Times New Roman"/>
          <w:sz w:val="24"/>
          <w:szCs w:val="24"/>
        </w:rPr>
        <w:t>Dursban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chloryriphos</w:t>
      </w:r>
      <w:proofErr w:type="spellEnd"/>
      <w:r>
        <w:rPr>
          <w:rFonts w:ascii="Times New Roman" w:eastAsia="Times New Roman" w:hAnsi="Times New Roman" w:cs="Times New Roman"/>
          <w:sz w:val="24"/>
          <w:szCs w:val="24"/>
        </w:rPr>
        <w:t>)</w:t>
      </w:r>
    </w:p>
    <w:p w14:paraId="67594131" w14:textId="77777777" w:rsidR="00412FAA" w:rsidRDefault="00412FAA" w:rsidP="00412FAA">
      <w:pPr>
        <w:numPr>
          <w:ilvl w:val="0"/>
          <w:numId w:val="7"/>
        </w:numPr>
        <w:spacing w:after="0" w:line="360" w:lineRule="auto"/>
        <w:jc w:val="both"/>
        <w:rPr>
          <w:sz w:val="24"/>
          <w:szCs w:val="24"/>
        </w:rPr>
      </w:pPr>
      <w:proofErr w:type="spellStart"/>
      <w:r>
        <w:rPr>
          <w:rFonts w:ascii="Times New Roman" w:eastAsia="Times New Roman" w:hAnsi="Times New Roman" w:cs="Times New Roman"/>
          <w:sz w:val="24"/>
          <w:szCs w:val="24"/>
        </w:rPr>
        <w:t>Elocron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dioxacarb</w:t>
      </w:r>
      <w:proofErr w:type="spellEnd"/>
      <w:r>
        <w:rPr>
          <w:rFonts w:ascii="Times New Roman" w:eastAsia="Times New Roman" w:hAnsi="Times New Roman" w:cs="Times New Roman"/>
          <w:sz w:val="24"/>
          <w:szCs w:val="24"/>
        </w:rPr>
        <w:t>)</w:t>
      </w:r>
    </w:p>
    <w:p w14:paraId="6626D1DC" w14:textId="77777777" w:rsidR="00412FAA" w:rsidRDefault="00412FAA" w:rsidP="00412FAA">
      <w:pPr>
        <w:numPr>
          <w:ilvl w:val="0"/>
          <w:numId w:val="7"/>
        </w:numPr>
        <w:spacing w:after="0" w:line="360" w:lineRule="auto"/>
        <w:jc w:val="both"/>
        <w:rPr>
          <w:sz w:val="24"/>
          <w:szCs w:val="24"/>
        </w:rPr>
      </w:pPr>
      <w:proofErr w:type="spellStart"/>
      <w:r>
        <w:rPr>
          <w:rFonts w:ascii="Times New Roman" w:eastAsia="Times New Roman" w:hAnsi="Times New Roman" w:cs="Times New Roman"/>
          <w:sz w:val="24"/>
          <w:szCs w:val="24"/>
        </w:rPr>
        <w:t>Nogos</w:t>
      </w:r>
      <w:proofErr w:type="spellEnd"/>
      <w:r>
        <w:rPr>
          <w:rFonts w:ascii="Times New Roman" w:eastAsia="Times New Roman" w:hAnsi="Times New Roman" w:cs="Times New Roman"/>
          <w:sz w:val="24"/>
          <w:szCs w:val="24"/>
        </w:rPr>
        <w:t xml:space="preserve"> (DDVP, </w:t>
      </w:r>
      <w:proofErr w:type="spellStart"/>
      <w:r>
        <w:rPr>
          <w:rFonts w:ascii="Times New Roman" w:eastAsia="Times New Roman" w:hAnsi="Times New Roman" w:cs="Times New Roman"/>
          <w:sz w:val="24"/>
          <w:szCs w:val="24"/>
        </w:rPr>
        <w:t>dichlovos</w:t>
      </w:r>
      <w:proofErr w:type="spellEnd"/>
      <w:r>
        <w:rPr>
          <w:rFonts w:ascii="Times New Roman" w:eastAsia="Times New Roman" w:hAnsi="Times New Roman" w:cs="Times New Roman"/>
          <w:sz w:val="24"/>
          <w:szCs w:val="24"/>
        </w:rPr>
        <w:t>)</w:t>
      </w:r>
    </w:p>
    <w:p w14:paraId="7A4DD5B0" w14:textId="77777777" w:rsidR="00412FAA" w:rsidRDefault="00412FAA" w:rsidP="00412FAA">
      <w:pPr>
        <w:numPr>
          <w:ilvl w:val="0"/>
          <w:numId w:val="7"/>
        </w:numPr>
        <w:spacing w:after="0" w:line="360" w:lineRule="auto"/>
        <w:jc w:val="both"/>
        <w:rPr>
          <w:sz w:val="24"/>
          <w:szCs w:val="24"/>
        </w:rPr>
      </w:pPr>
      <w:proofErr w:type="spellStart"/>
      <w:r>
        <w:rPr>
          <w:rFonts w:ascii="Times New Roman" w:eastAsia="Times New Roman" w:hAnsi="Times New Roman" w:cs="Times New Roman"/>
          <w:sz w:val="24"/>
          <w:szCs w:val="24"/>
        </w:rPr>
        <w:t>Sumithion</w:t>
      </w:r>
      <w:proofErr w:type="spellEnd"/>
      <w:r>
        <w:rPr>
          <w:rFonts w:ascii="Times New Roman" w:eastAsia="Times New Roman" w:hAnsi="Times New Roman" w:cs="Times New Roman"/>
          <w:sz w:val="24"/>
          <w:szCs w:val="24"/>
        </w:rPr>
        <w:t xml:space="preserve"> (fenitrothion)</w:t>
      </w:r>
    </w:p>
    <w:p w14:paraId="170BA8F1" w14:textId="77777777" w:rsidR="00412FAA" w:rsidRDefault="00412FAA" w:rsidP="00412FAA">
      <w:pPr>
        <w:numPr>
          <w:ilvl w:val="0"/>
          <w:numId w:val="7"/>
        </w:numPr>
        <w:spacing w:after="200" w:line="360" w:lineRule="auto"/>
        <w:jc w:val="both"/>
        <w:rPr>
          <w:sz w:val="24"/>
          <w:szCs w:val="24"/>
        </w:rPr>
      </w:pPr>
      <w:proofErr w:type="spellStart"/>
      <w:r>
        <w:rPr>
          <w:rFonts w:ascii="Times New Roman" w:eastAsia="Times New Roman" w:hAnsi="Times New Roman" w:cs="Times New Roman"/>
          <w:sz w:val="24"/>
          <w:szCs w:val="24"/>
        </w:rPr>
        <w:t>Unden</w:t>
      </w:r>
      <w:proofErr w:type="spellEnd"/>
      <w:r>
        <w:rPr>
          <w:rFonts w:ascii="Times New Roman" w:eastAsia="Times New Roman" w:hAnsi="Times New Roman" w:cs="Times New Roman"/>
          <w:sz w:val="24"/>
          <w:szCs w:val="24"/>
        </w:rPr>
        <w:t xml:space="preserve"> (a carbamate)</w:t>
      </w:r>
    </w:p>
    <w:tbl>
      <w:tblPr>
        <w:tblW w:w="9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45"/>
      </w:tblGrid>
      <w:tr w:rsidR="00412FAA" w14:paraId="46AB2B75" w14:textId="77777777" w:rsidTr="00412FAA">
        <w:tc>
          <w:tcPr>
            <w:tcW w:w="9350" w:type="dxa"/>
            <w:tcBorders>
              <w:top w:val="single" w:sz="4" w:space="0" w:color="000000"/>
              <w:left w:val="single" w:sz="4" w:space="0" w:color="000000"/>
              <w:bottom w:val="single" w:sz="4" w:space="0" w:color="000000"/>
              <w:right w:val="single" w:sz="4" w:space="0" w:color="000000"/>
            </w:tcBorders>
            <w:shd w:val="clear" w:color="auto" w:fill="E36C0A"/>
            <w:hideMark/>
          </w:tcPr>
          <w:p w14:paraId="355CDD86" w14:textId="77777777" w:rsidR="00412FAA" w:rsidRDefault="00412FAA">
            <w:pPr>
              <w:spacing w:line="360" w:lineRule="auto"/>
              <w:jc w:val="both"/>
              <w:rPr>
                <w:b/>
                <w:i/>
                <w:sz w:val="24"/>
                <w:szCs w:val="24"/>
              </w:rPr>
            </w:pPr>
            <w:r>
              <w:rPr>
                <w:b/>
                <w:i/>
                <w:sz w:val="24"/>
                <w:szCs w:val="24"/>
              </w:rPr>
              <w:t xml:space="preserve">Caution:  Note that </w:t>
            </w:r>
            <w:proofErr w:type="spellStart"/>
            <w:r>
              <w:rPr>
                <w:b/>
                <w:i/>
                <w:sz w:val="24"/>
                <w:szCs w:val="24"/>
              </w:rPr>
              <w:t>Kocide</w:t>
            </w:r>
            <w:proofErr w:type="spellEnd"/>
            <w:r>
              <w:rPr>
                <w:b/>
                <w:i/>
                <w:sz w:val="24"/>
                <w:szCs w:val="24"/>
              </w:rPr>
              <w:t xml:space="preserve"> (a fungicide) is not an insecticide. Therefore, it should not be used against insects.</w:t>
            </w:r>
          </w:p>
        </w:tc>
      </w:tr>
    </w:tbl>
    <w:p w14:paraId="2FAEEFD0" w14:textId="77777777" w:rsidR="00412FAA" w:rsidRDefault="00412FAA" w:rsidP="00412FAA">
      <w:pPr>
        <w:spacing w:after="200" w:line="360" w:lineRule="auto"/>
        <w:jc w:val="both"/>
        <w:rPr>
          <w:rFonts w:ascii="Times New Roman" w:eastAsia="Times New Roman" w:hAnsi="Times New Roman" w:cs="Times New Roman"/>
          <w:sz w:val="24"/>
          <w:szCs w:val="24"/>
        </w:rPr>
      </w:pPr>
    </w:p>
    <w:p w14:paraId="6532BCE7" w14:textId="77777777" w:rsidR="00412FAA" w:rsidRDefault="00412FAA" w:rsidP="00412FAA">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spatial arrangement of the crops in intercrop could hamper effective and safe application of pesticides. Use the same insecticides and recommended rates in sole cropping.</w:t>
      </w:r>
    </w:p>
    <w:tbl>
      <w:tblPr>
        <w:tblW w:w="9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45"/>
      </w:tblGrid>
      <w:tr w:rsidR="00412FAA" w14:paraId="6C61619E" w14:textId="77777777" w:rsidTr="00412FAA">
        <w:tc>
          <w:tcPr>
            <w:tcW w:w="9350" w:type="dxa"/>
            <w:tcBorders>
              <w:top w:val="single" w:sz="4" w:space="0" w:color="000000"/>
              <w:left w:val="single" w:sz="4" w:space="0" w:color="000000"/>
              <w:bottom w:val="single" w:sz="4" w:space="0" w:color="000000"/>
              <w:right w:val="single" w:sz="4" w:space="0" w:color="000000"/>
            </w:tcBorders>
            <w:shd w:val="clear" w:color="auto" w:fill="D9D9D9"/>
            <w:hideMark/>
          </w:tcPr>
          <w:p w14:paraId="6685C88D" w14:textId="77777777" w:rsidR="00412FAA" w:rsidRDefault="00412FAA">
            <w:pPr>
              <w:spacing w:line="360" w:lineRule="auto"/>
              <w:jc w:val="both"/>
              <w:rPr>
                <w:b/>
                <w:sz w:val="24"/>
                <w:szCs w:val="24"/>
              </w:rPr>
            </w:pPr>
            <w:r>
              <w:rPr>
                <w:b/>
                <w:sz w:val="24"/>
                <w:szCs w:val="24"/>
              </w:rPr>
              <w:t>Caution</w:t>
            </w:r>
          </w:p>
          <w:p w14:paraId="356BB2DF" w14:textId="77777777" w:rsidR="00412FAA" w:rsidRDefault="00412FAA">
            <w:pPr>
              <w:numPr>
                <w:ilvl w:val="0"/>
                <w:numId w:val="8"/>
              </w:numPr>
              <w:spacing w:after="0" w:line="360" w:lineRule="auto"/>
              <w:jc w:val="both"/>
              <w:rPr>
                <w:sz w:val="24"/>
                <w:szCs w:val="24"/>
              </w:rPr>
            </w:pPr>
            <w:r>
              <w:rPr>
                <w:sz w:val="24"/>
                <w:szCs w:val="24"/>
              </w:rPr>
              <w:t>Use of wrong insecticide will result in little or no insect control</w:t>
            </w:r>
          </w:p>
          <w:p w14:paraId="7FB9F331" w14:textId="77777777" w:rsidR="00412FAA" w:rsidRDefault="00412FAA">
            <w:pPr>
              <w:numPr>
                <w:ilvl w:val="0"/>
                <w:numId w:val="8"/>
              </w:numPr>
              <w:spacing w:after="0" w:line="360" w:lineRule="auto"/>
              <w:jc w:val="both"/>
              <w:rPr>
                <w:sz w:val="24"/>
                <w:szCs w:val="24"/>
              </w:rPr>
            </w:pPr>
            <w:r>
              <w:rPr>
                <w:sz w:val="24"/>
                <w:szCs w:val="24"/>
              </w:rPr>
              <w:t>It may aggravate the insect problem</w:t>
            </w:r>
          </w:p>
          <w:p w14:paraId="1BB3AB5E" w14:textId="77777777" w:rsidR="00412FAA" w:rsidRDefault="00412FAA">
            <w:pPr>
              <w:numPr>
                <w:ilvl w:val="0"/>
                <w:numId w:val="8"/>
              </w:numPr>
              <w:spacing w:after="0" w:line="360" w:lineRule="auto"/>
              <w:jc w:val="both"/>
              <w:rPr>
                <w:sz w:val="24"/>
                <w:szCs w:val="24"/>
              </w:rPr>
            </w:pPr>
            <w:r>
              <w:rPr>
                <w:sz w:val="24"/>
                <w:szCs w:val="24"/>
              </w:rPr>
              <w:t>It may also cause contamination of the cowpea</w:t>
            </w:r>
          </w:p>
          <w:p w14:paraId="56C205B2" w14:textId="77777777" w:rsidR="00412FAA" w:rsidRDefault="00412FAA">
            <w:pPr>
              <w:numPr>
                <w:ilvl w:val="0"/>
                <w:numId w:val="8"/>
              </w:numPr>
              <w:spacing w:after="0" w:line="360" w:lineRule="auto"/>
              <w:jc w:val="both"/>
              <w:rPr>
                <w:sz w:val="24"/>
                <w:szCs w:val="24"/>
              </w:rPr>
            </w:pPr>
            <w:r>
              <w:rPr>
                <w:sz w:val="24"/>
                <w:szCs w:val="24"/>
              </w:rPr>
              <w:t>Do not use sprayed cowpea leaves for soups and stews</w:t>
            </w:r>
          </w:p>
        </w:tc>
      </w:tr>
    </w:tbl>
    <w:p w14:paraId="6EEAD013" w14:textId="77777777" w:rsidR="00412FAA" w:rsidRDefault="00412FAA" w:rsidP="00412FAA">
      <w:pPr>
        <w:spacing w:after="200" w:line="360" w:lineRule="auto"/>
        <w:jc w:val="both"/>
        <w:rPr>
          <w:rFonts w:ascii="Times New Roman" w:eastAsia="Times New Roman" w:hAnsi="Times New Roman" w:cs="Times New Roman"/>
          <w:sz w:val="24"/>
          <w:szCs w:val="24"/>
        </w:rPr>
      </w:pPr>
    </w:p>
    <w:tbl>
      <w:tblPr>
        <w:tblW w:w="9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69"/>
        <w:gridCol w:w="1875"/>
        <w:gridCol w:w="1875"/>
        <w:gridCol w:w="1864"/>
        <w:gridCol w:w="1862"/>
      </w:tblGrid>
      <w:tr w:rsidR="00412FAA" w14:paraId="15BB54C1" w14:textId="77777777" w:rsidTr="00412FAA">
        <w:tc>
          <w:tcPr>
            <w:tcW w:w="1870" w:type="dxa"/>
            <w:vMerge w:val="restart"/>
            <w:tcBorders>
              <w:top w:val="single" w:sz="4" w:space="0" w:color="000000"/>
              <w:left w:val="single" w:sz="4" w:space="0" w:color="000000"/>
              <w:bottom w:val="single" w:sz="4" w:space="0" w:color="000000"/>
              <w:right w:val="single" w:sz="4" w:space="0" w:color="000000"/>
            </w:tcBorders>
            <w:shd w:val="clear" w:color="auto" w:fill="C4BC96"/>
            <w:hideMark/>
          </w:tcPr>
          <w:p w14:paraId="413D5579" w14:textId="77777777" w:rsidR="00412FAA" w:rsidRDefault="00412FAA">
            <w:pPr>
              <w:spacing w:line="360" w:lineRule="auto"/>
              <w:jc w:val="both"/>
              <w:rPr>
                <w:b/>
                <w:sz w:val="24"/>
                <w:szCs w:val="24"/>
              </w:rPr>
            </w:pPr>
            <w:r>
              <w:rPr>
                <w:b/>
                <w:sz w:val="24"/>
                <w:szCs w:val="24"/>
              </w:rPr>
              <w:t>Maturity group</w:t>
            </w:r>
          </w:p>
        </w:tc>
        <w:tc>
          <w:tcPr>
            <w:tcW w:w="1876" w:type="dxa"/>
            <w:tcBorders>
              <w:top w:val="single" w:sz="4" w:space="0" w:color="000000"/>
              <w:left w:val="single" w:sz="4" w:space="0" w:color="000000"/>
              <w:bottom w:val="single" w:sz="4" w:space="0" w:color="000000"/>
              <w:right w:val="single" w:sz="4" w:space="0" w:color="000000"/>
            </w:tcBorders>
            <w:shd w:val="clear" w:color="auto" w:fill="C4BC96"/>
            <w:hideMark/>
          </w:tcPr>
          <w:p w14:paraId="6904E470" w14:textId="77777777" w:rsidR="00412FAA" w:rsidRDefault="00412FAA">
            <w:pPr>
              <w:spacing w:line="360" w:lineRule="auto"/>
              <w:jc w:val="both"/>
              <w:rPr>
                <w:b/>
                <w:sz w:val="24"/>
                <w:szCs w:val="24"/>
              </w:rPr>
            </w:pPr>
            <w:r>
              <w:rPr>
                <w:b/>
                <w:sz w:val="24"/>
                <w:szCs w:val="24"/>
              </w:rPr>
              <w:t>First spray</w:t>
            </w:r>
          </w:p>
        </w:tc>
        <w:tc>
          <w:tcPr>
            <w:tcW w:w="1876" w:type="dxa"/>
            <w:tcBorders>
              <w:top w:val="single" w:sz="4" w:space="0" w:color="000000"/>
              <w:left w:val="single" w:sz="4" w:space="0" w:color="000000"/>
              <w:bottom w:val="single" w:sz="4" w:space="0" w:color="000000"/>
              <w:right w:val="single" w:sz="4" w:space="0" w:color="000000"/>
            </w:tcBorders>
            <w:shd w:val="clear" w:color="auto" w:fill="C4BC96"/>
            <w:hideMark/>
          </w:tcPr>
          <w:p w14:paraId="7BBC8296" w14:textId="77777777" w:rsidR="00412FAA" w:rsidRDefault="00412FAA">
            <w:pPr>
              <w:spacing w:line="360" w:lineRule="auto"/>
              <w:jc w:val="both"/>
              <w:rPr>
                <w:b/>
                <w:sz w:val="24"/>
                <w:szCs w:val="24"/>
              </w:rPr>
            </w:pPr>
            <w:r>
              <w:rPr>
                <w:b/>
                <w:sz w:val="24"/>
                <w:szCs w:val="24"/>
              </w:rPr>
              <w:t>Second spray</w:t>
            </w:r>
          </w:p>
        </w:tc>
        <w:tc>
          <w:tcPr>
            <w:tcW w:w="1865" w:type="dxa"/>
            <w:tcBorders>
              <w:top w:val="single" w:sz="4" w:space="0" w:color="000000"/>
              <w:left w:val="single" w:sz="4" w:space="0" w:color="000000"/>
              <w:bottom w:val="single" w:sz="4" w:space="0" w:color="000000"/>
              <w:right w:val="single" w:sz="4" w:space="0" w:color="000000"/>
            </w:tcBorders>
            <w:shd w:val="clear" w:color="auto" w:fill="C4BC96"/>
            <w:hideMark/>
          </w:tcPr>
          <w:p w14:paraId="09EAB5E6" w14:textId="77777777" w:rsidR="00412FAA" w:rsidRDefault="00412FAA">
            <w:pPr>
              <w:spacing w:line="360" w:lineRule="auto"/>
              <w:jc w:val="both"/>
              <w:rPr>
                <w:b/>
                <w:sz w:val="24"/>
                <w:szCs w:val="24"/>
              </w:rPr>
            </w:pPr>
            <w:r>
              <w:rPr>
                <w:b/>
                <w:sz w:val="24"/>
                <w:szCs w:val="24"/>
              </w:rPr>
              <w:t>Third spray</w:t>
            </w:r>
          </w:p>
        </w:tc>
        <w:tc>
          <w:tcPr>
            <w:tcW w:w="1863" w:type="dxa"/>
            <w:tcBorders>
              <w:top w:val="single" w:sz="4" w:space="0" w:color="000000"/>
              <w:left w:val="single" w:sz="4" w:space="0" w:color="000000"/>
              <w:bottom w:val="single" w:sz="4" w:space="0" w:color="000000"/>
              <w:right w:val="single" w:sz="4" w:space="0" w:color="000000"/>
            </w:tcBorders>
            <w:shd w:val="clear" w:color="auto" w:fill="C4BC96"/>
            <w:hideMark/>
          </w:tcPr>
          <w:p w14:paraId="0C50E058" w14:textId="77777777" w:rsidR="00412FAA" w:rsidRDefault="00412FAA">
            <w:pPr>
              <w:spacing w:line="360" w:lineRule="auto"/>
              <w:jc w:val="both"/>
              <w:rPr>
                <w:b/>
                <w:sz w:val="24"/>
                <w:szCs w:val="24"/>
              </w:rPr>
            </w:pPr>
            <w:r>
              <w:rPr>
                <w:b/>
                <w:sz w:val="24"/>
                <w:szCs w:val="24"/>
              </w:rPr>
              <w:t>Forth spray</w:t>
            </w:r>
          </w:p>
        </w:tc>
      </w:tr>
      <w:tr w:rsidR="00412FAA" w14:paraId="63E261CC" w14:textId="77777777" w:rsidTr="00412FAA">
        <w:tc>
          <w:tcPr>
            <w:tcW w:w="1870" w:type="dxa"/>
            <w:vMerge/>
            <w:tcBorders>
              <w:top w:val="single" w:sz="4" w:space="0" w:color="000000"/>
              <w:left w:val="single" w:sz="4" w:space="0" w:color="000000"/>
              <w:bottom w:val="single" w:sz="4" w:space="0" w:color="000000"/>
              <w:right w:val="single" w:sz="4" w:space="0" w:color="000000"/>
            </w:tcBorders>
            <w:vAlign w:val="center"/>
            <w:hideMark/>
          </w:tcPr>
          <w:p w14:paraId="4EAF4036" w14:textId="77777777" w:rsidR="00412FAA" w:rsidRDefault="00412FAA">
            <w:pPr>
              <w:spacing w:after="0"/>
              <w:rPr>
                <w:b/>
                <w:sz w:val="24"/>
                <w:szCs w:val="24"/>
              </w:rPr>
            </w:pPr>
          </w:p>
        </w:tc>
        <w:tc>
          <w:tcPr>
            <w:tcW w:w="1876" w:type="dxa"/>
            <w:tcBorders>
              <w:top w:val="single" w:sz="4" w:space="0" w:color="000000"/>
              <w:left w:val="single" w:sz="4" w:space="0" w:color="000000"/>
              <w:bottom w:val="single" w:sz="4" w:space="0" w:color="000000"/>
              <w:right w:val="single" w:sz="4" w:space="0" w:color="000000"/>
            </w:tcBorders>
            <w:shd w:val="clear" w:color="auto" w:fill="C4BC96"/>
            <w:hideMark/>
          </w:tcPr>
          <w:p w14:paraId="343F3820" w14:textId="77777777" w:rsidR="00412FAA" w:rsidRDefault="00412FAA">
            <w:pPr>
              <w:spacing w:line="360" w:lineRule="auto"/>
              <w:jc w:val="both"/>
              <w:rPr>
                <w:b/>
                <w:sz w:val="24"/>
                <w:szCs w:val="24"/>
              </w:rPr>
            </w:pPr>
            <w:r>
              <w:rPr>
                <w:b/>
                <w:sz w:val="24"/>
                <w:szCs w:val="24"/>
              </w:rPr>
              <w:t>Flower bud formation</w:t>
            </w:r>
          </w:p>
        </w:tc>
        <w:tc>
          <w:tcPr>
            <w:tcW w:w="1876" w:type="dxa"/>
            <w:tcBorders>
              <w:top w:val="single" w:sz="4" w:space="0" w:color="000000"/>
              <w:left w:val="single" w:sz="4" w:space="0" w:color="000000"/>
              <w:bottom w:val="single" w:sz="4" w:space="0" w:color="000000"/>
              <w:right w:val="single" w:sz="4" w:space="0" w:color="000000"/>
            </w:tcBorders>
            <w:shd w:val="clear" w:color="auto" w:fill="C4BC96"/>
            <w:hideMark/>
          </w:tcPr>
          <w:p w14:paraId="7858FBAA" w14:textId="77777777" w:rsidR="00412FAA" w:rsidRDefault="00412FAA">
            <w:pPr>
              <w:spacing w:line="360" w:lineRule="auto"/>
              <w:jc w:val="both"/>
              <w:rPr>
                <w:b/>
                <w:sz w:val="24"/>
                <w:szCs w:val="24"/>
              </w:rPr>
            </w:pPr>
            <w:r>
              <w:rPr>
                <w:b/>
                <w:sz w:val="24"/>
                <w:szCs w:val="24"/>
              </w:rPr>
              <w:t>Flowering</w:t>
            </w:r>
          </w:p>
        </w:tc>
        <w:tc>
          <w:tcPr>
            <w:tcW w:w="1865" w:type="dxa"/>
            <w:tcBorders>
              <w:top w:val="single" w:sz="4" w:space="0" w:color="000000"/>
              <w:left w:val="single" w:sz="4" w:space="0" w:color="000000"/>
              <w:bottom w:val="single" w:sz="4" w:space="0" w:color="000000"/>
              <w:right w:val="single" w:sz="4" w:space="0" w:color="000000"/>
            </w:tcBorders>
            <w:shd w:val="clear" w:color="auto" w:fill="C4BC96"/>
            <w:hideMark/>
          </w:tcPr>
          <w:p w14:paraId="08BB9303" w14:textId="77777777" w:rsidR="00412FAA" w:rsidRDefault="00412FAA">
            <w:pPr>
              <w:spacing w:line="360" w:lineRule="auto"/>
              <w:jc w:val="both"/>
              <w:rPr>
                <w:b/>
                <w:sz w:val="24"/>
                <w:szCs w:val="24"/>
              </w:rPr>
            </w:pPr>
            <w:r>
              <w:rPr>
                <w:b/>
                <w:sz w:val="24"/>
                <w:szCs w:val="24"/>
              </w:rPr>
              <w:t xml:space="preserve">Early </w:t>
            </w:r>
            <w:proofErr w:type="spellStart"/>
            <w:r>
              <w:rPr>
                <w:b/>
                <w:sz w:val="24"/>
                <w:szCs w:val="24"/>
              </w:rPr>
              <w:t>podding</w:t>
            </w:r>
            <w:proofErr w:type="spellEnd"/>
          </w:p>
        </w:tc>
        <w:tc>
          <w:tcPr>
            <w:tcW w:w="1863" w:type="dxa"/>
            <w:tcBorders>
              <w:top w:val="single" w:sz="4" w:space="0" w:color="000000"/>
              <w:left w:val="single" w:sz="4" w:space="0" w:color="000000"/>
              <w:bottom w:val="single" w:sz="4" w:space="0" w:color="000000"/>
              <w:right w:val="single" w:sz="4" w:space="0" w:color="000000"/>
            </w:tcBorders>
            <w:shd w:val="clear" w:color="auto" w:fill="C4BC96"/>
            <w:hideMark/>
          </w:tcPr>
          <w:p w14:paraId="1F037D15" w14:textId="77777777" w:rsidR="00412FAA" w:rsidRDefault="00412FAA">
            <w:pPr>
              <w:spacing w:line="360" w:lineRule="auto"/>
              <w:jc w:val="both"/>
              <w:rPr>
                <w:b/>
                <w:sz w:val="24"/>
                <w:szCs w:val="24"/>
              </w:rPr>
            </w:pPr>
            <w:r>
              <w:rPr>
                <w:b/>
                <w:sz w:val="24"/>
                <w:szCs w:val="24"/>
              </w:rPr>
              <w:t>Mature pods</w:t>
            </w:r>
          </w:p>
        </w:tc>
      </w:tr>
      <w:tr w:rsidR="00412FAA" w14:paraId="7DF1EE37" w14:textId="77777777" w:rsidTr="00412FAA">
        <w:tc>
          <w:tcPr>
            <w:tcW w:w="1870" w:type="dxa"/>
            <w:tcBorders>
              <w:top w:val="single" w:sz="4" w:space="0" w:color="000000"/>
              <w:left w:val="single" w:sz="4" w:space="0" w:color="000000"/>
              <w:bottom w:val="single" w:sz="4" w:space="0" w:color="000000"/>
              <w:right w:val="single" w:sz="4" w:space="0" w:color="000000"/>
            </w:tcBorders>
            <w:shd w:val="clear" w:color="auto" w:fill="C4BC96"/>
            <w:hideMark/>
          </w:tcPr>
          <w:p w14:paraId="7ECEC0C6" w14:textId="77777777" w:rsidR="00412FAA" w:rsidRDefault="00412FAA">
            <w:pPr>
              <w:spacing w:line="360" w:lineRule="auto"/>
              <w:jc w:val="both"/>
              <w:rPr>
                <w:sz w:val="24"/>
                <w:szCs w:val="24"/>
              </w:rPr>
            </w:pPr>
            <w:r>
              <w:rPr>
                <w:sz w:val="24"/>
                <w:szCs w:val="24"/>
              </w:rPr>
              <w:t>Extra early (50-55 DAP)</w:t>
            </w:r>
          </w:p>
        </w:tc>
        <w:tc>
          <w:tcPr>
            <w:tcW w:w="1876" w:type="dxa"/>
            <w:tcBorders>
              <w:top w:val="single" w:sz="4" w:space="0" w:color="000000"/>
              <w:left w:val="single" w:sz="4" w:space="0" w:color="000000"/>
              <w:bottom w:val="single" w:sz="4" w:space="0" w:color="000000"/>
              <w:right w:val="single" w:sz="4" w:space="0" w:color="000000"/>
            </w:tcBorders>
            <w:shd w:val="clear" w:color="auto" w:fill="C4BC96"/>
            <w:hideMark/>
          </w:tcPr>
          <w:p w14:paraId="5CC65AD2" w14:textId="77777777" w:rsidR="00412FAA" w:rsidRDefault="00412FAA">
            <w:pPr>
              <w:spacing w:line="360" w:lineRule="auto"/>
              <w:jc w:val="both"/>
              <w:rPr>
                <w:sz w:val="24"/>
                <w:szCs w:val="24"/>
              </w:rPr>
            </w:pPr>
            <w:r>
              <w:rPr>
                <w:sz w:val="24"/>
                <w:szCs w:val="24"/>
              </w:rPr>
              <w:t>30 DAP*</w:t>
            </w:r>
          </w:p>
        </w:tc>
        <w:tc>
          <w:tcPr>
            <w:tcW w:w="1876" w:type="dxa"/>
            <w:tcBorders>
              <w:top w:val="single" w:sz="4" w:space="0" w:color="000000"/>
              <w:left w:val="single" w:sz="4" w:space="0" w:color="000000"/>
              <w:bottom w:val="single" w:sz="4" w:space="0" w:color="000000"/>
              <w:right w:val="single" w:sz="4" w:space="0" w:color="000000"/>
            </w:tcBorders>
            <w:shd w:val="clear" w:color="auto" w:fill="C4BC96"/>
            <w:hideMark/>
          </w:tcPr>
          <w:p w14:paraId="409723E6" w14:textId="77777777" w:rsidR="00412FAA" w:rsidRDefault="00412FAA">
            <w:pPr>
              <w:spacing w:line="360" w:lineRule="auto"/>
              <w:jc w:val="both"/>
              <w:rPr>
                <w:sz w:val="24"/>
                <w:szCs w:val="24"/>
              </w:rPr>
            </w:pPr>
            <w:r>
              <w:rPr>
                <w:sz w:val="24"/>
                <w:szCs w:val="24"/>
              </w:rPr>
              <w:t>40 DAP</w:t>
            </w:r>
          </w:p>
        </w:tc>
        <w:tc>
          <w:tcPr>
            <w:tcW w:w="1865" w:type="dxa"/>
            <w:tcBorders>
              <w:top w:val="single" w:sz="4" w:space="0" w:color="000000"/>
              <w:left w:val="single" w:sz="4" w:space="0" w:color="000000"/>
              <w:bottom w:val="single" w:sz="4" w:space="0" w:color="000000"/>
              <w:right w:val="single" w:sz="4" w:space="0" w:color="000000"/>
            </w:tcBorders>
            <w:shd w:val="clear" w:color="auto" w:fill="C4BC96"/>
            <w:hideMark/>
          </w:tcPr>
          <w:p w14:paraId="014900D5" w14:textId="77777777" w:rsidR="00412FAA" w:rsidRDefault="00412FAA">
            <w:pPr>
              <w:spacing w:line="360" w:lineRule="auto"/>
              <w:jc w:val="both"/>
              <w:rPr>
                <w:sz w:val="24"/>
                <w:szCs w:val="24"/>
              </w:rPr>
            </w:pPr>
            <w:r>
              <w:rPr>
                <w:sz w:val="24"/>
                <w:szCs w:val="24"/>
              </w:rPr>
              <w:t>50 DAP</w:t>
            </w:r>
          </w:p>
        </w:tc>
        <w:tc>
          <w:tcPr>
            <w:tcW w:w="1863" w:type="dxa"/>
            <w:tcBorders>
              <w:top w:val="single" w:sz="4" w:space="0" w:color="000000"/>
              <w:left w:val="single" w:sz="4" w:space="0" w:color="000000"/>
              <w:bottom w:val="single" w:sz="4" w:space="0" w:color="000000"/>
              <w:right w:val="single" w:sz="4" w:space="0" w:color="000000"/>
            </w:tcBorders>
            <w:shd w:val="clear" w:color="auto" w:fill="C4BC96"/>
            <w:hideMark/>
          </w:tcPr>
          <w:p w14:paraId="68B1896C" w14:textId="77777777" w:rsidR="00412FAA" w:rsidRDefault="00412FAA">
            <w:pPr>
              <w:spacing w:line="360" w:lineRule="auto"/>
              <w:jc w:val="both"/>
              <w:rPr>
                <w:sz w:val="24"/>
                <w:szCs w:val="24"/>
              </w:rPr>
            </w:pPr>
            <w:r>
              <w:rPr>
                <w:sz w:val="24"/>
                <w:szCs w:val="24"/>
              </w:rPr>
              <w:t>Not required</w:t>
            </w:r>
          </w:p>
        </w:tc>
      </w:tr>
      <w:tr w:rsidR="00412FAA" w14:paraId="2AA2970D" w14:textId="77777777" w:rsidTr="00412FAA">
        <w:tc>
          <w:tcPr>
            <w:tcW w:w="1870" w:type="dxa"/>
            <w:tcBorders>
              <w:top w:val="single" w:sz="4" w:space="0" w:color="000000"/>
              <w:left w:val="single" w:sz="4" w:space="0" w:color="000000"/>
              <w:bottom w:val="single" w:sz="4" w:space="0" w:color="000000"/>
              <w:right w:val="single" w:sz="4" w:space="0" w:color="000000"/>
            </w:tcBorders>
            <w:shd w:val="clear" w:color="auto" w:fill="C4BC96"/>
            <w:hideMark/>
          </w:tcPr>
          <w:p w14:paraId="454CB48F" w14:textId="77777777" w:rsidR="00412FAA" w:rsidRDefault="00412FAA">
            <w:pPr>
              <w:spacing w:line="360" w:lineRule="auto"/>
              <w:jc w:val="both"/>
              <w:rPr>
                <w:sz w:val="24"/>
                <w:szCs w:val="24"/>
              </w:rPr>
            </w:pPr>
            <w:r>
              <w:rPr>
                <w:sz w:val="24"/>
                <w:szCs w:val="24"/>
              </w:rPr>
              <w:t>Early (55-60 DAP)</w:t>
            </w:r>
          </w:p>
        </w:tc>
        <w:tc>
          <w:tcPr>
            <w:tcW w:w="1876" w:type="dxa"/>
            <w:tcBorders>
              <w:top w:val="single" w:sz="4" w:space="0" w:color="000000"/>
              <w:left w:val="single" w:sz="4" w:space="0" w:color="000000"/>
              <w:bottom w:val="single" w:sz="4" w:space="0" w:color="000000"/>
              <w:right w:val="single" w:sz="4" w:space="0" w:color="000000"/>
            </w:tcBorders>
            <w:shd w:val="clear" w:color="auto" w:fill="C4BC96"/>
            <w:hideMark/>
          </w:tcPr>
          <w:p w14:paraId="2AB7A01A" w14:textId="77777777" w:rsidR="00412FAA" w:rsidRDefault="00412FAA">
            <w:pPr>
              <w:spacing w:line="360" w:lineRule="auto"/>
              <w:jc w:val="both"/>
              <w:rPr>
                <w:sz w:val="24"/>
                <w:szCs w:val="24"/>
              </w:rPr>
            </w:pPr>
            <w:r>
              <w:rPr>
                <w:sz w:val="24"/>
                <w:szCs w:val="24"/>
              </w:rPr>
              <w:t>30 DAP</w:t>
            </w:r>
          </w:p>
        </w:tc>
        <w:tc>
          <w:tcPr>
            <w:tcW w:w="1876" w:type="dxa"/>
            <w:tcBorders>
              <w:top w:val="single" w:sz="4" w:space="0" w:color="000000"/>
              <w:left w:val="single" w:sz="4" w:space="0" w:color="000000"/>
              <w:bottom w:val="single" w:sz="4" w:space="0" w:color="000000"/>
              <w:right w:val="single" w:sz="4" w:space="0" w:color="000000"/>
            </w:tcBorders>
            <w:shd w:val="clear" w:color="auto" w:fill="C4BC96"/>
            <w:hideMark/>
          </w:tcPr>
          <w:p w14:paraId="6185CA3A" w14:textId="77777777" w:rsidR="00412FAA" w:rsidRDefault="00412FAA">
            <w:pPr>
              <w:spacing w:line="360" w:lineRule="auto"/>
              <w:jc w:val="both"/>
              <w:rPr>
                <w:sz w:val="24"/>
                <w:szCs w:val="24"/>
              </w:rPr>
            </w:pPr>
            <w:r>
              <w:rPr>
                <w:sz w:val="24"/>
                <w:szCs w:val="24"/>
              </w:rPr>
              <w:t>40 DAP</w:t>
            </w:r>
          </w:p>
        </w:tc>
        <w:tc>
          <w:tcPr>
            <w:tcW w:w="1865" w:type="dxa"/>
            <w:tcBorders>
              <w:top w:val="single" w:sz="4" w:space="0" w:color="000000"/>
              <w:left w:val="single" w:sz="4" w:space="0" w:color="000000"/>
              <w:bottom w:val="single" w:sz="4" w:space="0" w:color="000000"/>
              <w:right w:val="single" w:sz="4" w:space="0" w:color="000000"/>
            </w:tcBorders>
            <w:shd w:val="clear" w:color="auto" w:fill="C4BC96"/>
            <w:hideMark/>
          </w:tcPr>
          <w:p w14:paraId="64AC0988" w14:textId="77777777" w:rsidR="00412FAA" w:rsidRDefault="00412FAA">
            <w:pPr>
              <w:spacing w:line="360" w:lineRule="auto"/>
              <w:jc w:val="both"/>
              <w:rPr>
                <w:sz w:val="24"/>
                <w:szCs w:val="24"/>
              </w:rPr>
            </w:pPr>
            <w:r>
              <w:rPr>
                <w:sz w:val="24"/>
                <w:szCs w:val="24"/>
              </w:rPr>
              <w:t>50 DAP</w:t>
            </w:r>
          </w:p>
        </w:tc>
        <w:tc>
          <w:tcPr>
            <w:tcW w:w="1863" w:type="dxa"/>
            <w:tcBorders>
              <w:top w:val="single" w:sz="4" w:space="0" w:color="000000"/>
              <w:left w:val="single" w:sz="4" w:space="0" w:color="000000"/>
              <w:bottom w:val="single" w:sz="4" w:space="0" w:color="000000"/>
              <w:right w:val="single" w:sz="4" w:space="0" w:color="000000"/>
            </w:tcBorders>
            <w:shd w:val="clear" w:color="auto" w:fill="C4BC96"/>
            <w:hideMark/>
          </w:tcPr>
          <w:p w14:paraId="36F686EA" w14:textId="77777777" w:rsidR="00412FAA" w:rsidRDefault="00412FAA">
            <w:pPr>
              <w:spacing w:line="360" w:lineRule="auto"/>
              <w:jc w:val="both"/>
              <w:rPr>
                <w:sz w:val="24"/>
                <w:szCs w:val="24"/>
              </w:rPr>
            </w:pPr>
            <w:r>
              <w:rPr>
                <w:sz w:val="24"/>
                <w:szCs w:val="24"/>
              </w:rPr>
              <w:t>Not required</w:t>
            </w:r>
          </w:p>
        </w:tc>
      </w:tr>
      <w:tr w:rsidR="00412FAA" w14:paraId="3CAF41BB" w14:textId="77777777" w:rsidTr="00412FAA">
        <w:tc>
          <w:tcPr>
            <w:tcW w:w="1870" w:type="dxa"/>
            <w:tcBorders>
              <w:top w:val="single" w:sz="4" w:space="0" w:color="000000"/>
              <w:left w:val="single" w:sz="4" w:space="0" w:color="000000"/>
              <w:bottom w:val="single" w:sz="4" w:space="0" w:color="000000"/>
              <w:right w:val="single" w:sz="4" w:space="0" w:color="000000"/>
            </w:tcBorders>
            <w:shd w:val="clear" w:color="auto" w:fill="C4BC96"/>
            <w:hideMark/>
          </w:tcPr>
          <w:p w14:paraId="3A89919C" w14:textId="77777777" w:rsidR="00412FAA" w:rsidRDefault="00412FAA">
            <w:pPr>
              <w:spacing w:line="360" w:lineRule="auto"/>
              <w:jc w:val="both"/>
              <w:rPr>
                <w:sz w:val="24"/>
                <w:szCs w:val="24"/>
              </w:rPr>
            </w:pPr>
            <w:r>
              <w:rPr>
                <w:sz w:val="24"/>
                <w:szCs w:val="24"/>
              </w:rPr>
              <w:lastRenderedPageBreak/>
              <w:t>Medium (66-75 DAP)</w:t>
            </w:r>
          </w:p>
        </w:tc>
        <w:tc>
          <w:tcPr>
            <w:tcW w:w="1876" w:type="dxa"/>
            <w:tcBorders>
              <w:top w:val="single" w:sz="4" w:space="0" w:color="000000"/>
              <w:left w:val="single" w:sz="4" w:space="0" w:color="000000"/>
              <w:bottom w:val="single" w:sz="4" w:space="0" w:color="000000"/>
              <w:right w:val="single" w:sz="4" w:space="0" w:color="000000"/>
            </w:tcBorders>
            <w:shd w:val="clear" w:color="auto" w:fill="C4BC96"/>
            <w:hideMark/>
          </w:tcPr>
          <w:p w14:paraId="4AA3D6E0" w14:textId="77777777" w:rsidR="00412FAA" w:rsidRDefault="00412FAA">
            <w:pPr>
              <w:spacing w:line="360" w:lineRule="auto"/>
              <w:jc w:val="both"/>
              <w:rPr>
                <w:sz w:val="24"/>
                <w:szCs w:val="24"/>
              </w:rPr>
            </w:pPr>
            <w:r>
              <w:rPr>
                <w:sz w:val="24"/>
                <w:szCs w:val="24"/>
              </w:rPr>
              <w:t>35 DAP</w:t>
            </w:r>
          </w:p>
        </w:tc>
        <w:tc>
          <w:tcPr>
            <w:tcW w:w="1876" w:type="dxa"/>
            <w:tcBorders>
              <w:top w:val="single" w:sz="4" w:space="0" w:color="000000"/>
              <w:left w:val="single" w:sz="4" w:space="0" w:color="000000"/>
              <w:bottom w:val="single" w:sz="4" w:space="0" w:color="000000"/>
              <w:right w:val="single" w:sz="4" w:space="0" w:color="000000"/>
            </w:tcBorders>
            <w:shd w:val="clear" w:color="auto" w:fill="C4BC96"/>
            <w:hideMark/>
          </w:tcPr>
          <w:p w14:paraId="0A773AFA" w14:textId="77777777" w:rsidR="00412FAA" w:rsidRDefault="00412FAA">
            <w:pPr>
              <w:spacing w:line="360" w:lineRule="auto"/>
              <w:jc w:val="both"/>
              <w:rPr>
                <w:sz w:val="24"/>
                <w:szCs w:val="24"/>
              </w:rPr>
            </w:pPr>
            <w:r>
              <w:rPr>
                <w:sz w:val="24"/>
                <w:szCs w:val="24"/>
              </w:rPr>
              <w:t>45 DAP</w:t>
            </w:r>
          </w:p>
        </w:tc>
        <w:tc>
          <w:tcPr>
            <w:tcW w:w="1865" w:type="dxa"/>
            <w:tcBorders>
              <w:top w:val="single" w:sz="4" w:space="0" w:color="000000"/>
              <w:left w:val="single" w:sz="4" w:space="0" w:color="000000"/>
              <w:bottom w:val="single" w:sz="4" w:space="0" w:color="000000"/>
              <w:right w:val="single" w:sz="4" w:space="0" w:color="000000"/>
            </w:tcBorders>
            <w:shd w:val="clear" w:color="auto" w:fill="C4BC96"/>
            <w:hideMark/>
          </w:tcPr>
          <w:p w14:paraId="1B1E3601" w14:textId="77777777" w:rsidR="00412FAA" w:rsidRDefault="00412FAA">
            <w:pPr>
              <w:spacing w:line="360" w:lineRule="auto"/>
              <w:jc w:val="both"/>
              <w:rPr>
                <w:sz w:val="24"/>
                <w:szCs w:val="24"/>
              </w:rPr>
            </w:pPr>
            <w:r>
              <w:rPr>
                <w:sz w:val="24"/>
                <w:szCs w:val="24"/>
              </w:rPr>
              <w:t>55 DAP</w:t>
            </w:r>
          </w:p>
        </w:tc>
        <w:tc>
          <w:tcPr>
            <w:tcW w:w="1863" w:type="dxa"/>
            <w:tcBorders>
              <w:top w:val="single" w:sz="4" w:space="0" w:color="000000"/>
              <w:left w:val="single" w:sz="4" w:space="0" w:color="000000"/>
              <w:bottom w:val="single" w:sz="4" w:space="0" w:color="000000"/>
              <w:right w:val="single" w:sz="4" w:space="0" w:color="000000"/>
            </w:tcBorders>
            <w:shd w:val="clear" w:color="auto" w:fill="C4BC96"/>
            <w:hideMark/>
          </w:tcPr>
          <w:p w14:paraId="710A8C24" w14:textId="77777777" w:rsidR="00412FAA" w:rsidRDefault="00412FAA">
            <w:pPr>
              <w:spacing w:line="360" w:lineRule="auto"/>
              <w:jc w:val="both"/>
              <w:rPr>
                <w:sz w:val="24"/>
                <w:szCs w:val="24"/>
              </w:rPr>
            </w:pPr>
            <w:r>
              <w:rPr>
                <w:sz w:val="24"/>
                <w:szCs w:val="24"/>
              </w:rPr>
              <w:t>65 DAP</w:t>
            </w:r>
          </w:p>
        </w:tc>
      </w:tr>
      <w:tr w:rsidR="00412FAA" w14:paraId="7345AC1B" w14:textId="77777777" w:rsidTr="00412FAA">
        <w:tc>
          <w:tcPr>
            <w:tcW w:w="1870" w:type="dxa"/>
            <w:tcBorders>
              <w:top w:val="single" w:sz="4" w:space="0" w:color="000000"/>
              <w:left w:val="single" w:sz="4" w:space="0" w:color="000000"/>
              <w:bottom w:val="single" w:sz="4" w:space="0" w:color="000000"/>
              <w:right w:val="single" w:sz="4" w:space="0" w:color="000000"/>
            </w:tcBorders>
            <w:shd w:val="clear" w:color="auto" w:fill="C4BC96"/>
            <w:hideMark/>
          </w:tcPr>
          <w:p w14:paraId="2A797821" w14:textId="77777777" w:rsidR="00412FAA" w:rsidRDefault="00412FAA">
            <w:pPr>
              <w:spacing w:line="360" w:lineRule="auto"/>
              <w:jc w:val="both"/>
              <w:rPr>
                <w:sz w:val="24"/>
                <w:szCs w:val="24"/>
              </w:rPr>
            </w:pPr>
            <w:r>
              <w:rPr>
                <w:sz w:val="24"/>
                <w:szCs w:val="24"/>
              </w:rPr>
              <w:t>Medium (65-75 DAP)</w:t>
            </w:r>
          </w:p>
        </w:tc>
        <w:tc>
          <w:tcPr>
            <w:tcW w:w="1876" w:type="dxa"/>
            <w:tcBorders>
              <w:top w:val="single" w:sz="4" w:space="0" w:color="000000"/>
              <w:left w:val="single" w:sz="4" w:space="0" w:color="000000"/>
              <w:bottom w:val="single" w:sz="4" w:space="0" w:color="000000"/>
              <w:right w:val="single" w:sz="4" w:space="0" w:color="000000"/>
            </w:tcBorders>
            <w:shd w:val="clear" w:color="auto" w:fill="C4BC96"/>
            <w:hideMark/>
          </w:tcPr>
          <w:p w14:paraId="1102519F" w14:textId="77777777" w:rsidR="00412FAA" w:rsidRDefault="00412FAA">
            <w:pPr>
              <w:spacing w:line="360" w:lineRule="auto"/>
              <w:jc w:val="both"/>
              <w:rPr>
                <w:sz w:val="24"/>
                <w:szCs w:val="24"/>
              </w:rPr>
            </w:pPr>
            <w:r>
              <w:rPr>
                <w:sz w:val="24"/>
                <w:szCs w:val="24"/>
              </w:rPr>
              <w:t>35 DAP</w:t>
            </w:r>
          </w:p>
        </w:tc>
        <w:tc>
          <w:tcPr>
            <w:tcW w:w="1876" w:type="dxa"/>
            <w:tcBorders>
              <w:top w:val="single" w:sz="4" w:space="0" w:color="000000"/>
              <w:left w:val="single" w:sz="4" w:space="0" w:color="000000"/>
              <w:bottom w:val="single" w:sz="4" w:space="0" w:color="000000"/>
              <w:right w:val="single" w:sz="4" w:space="0" w:color="000000"/>
            </w:tcBorders>
            <w:shd w:val="clear" w:color="auto" w:fill="C4BC96"/>
            <w:hideMark/>
          </w:tcPr>
          <w:p w14:paraId="21020D1E" w14:textId="77777777" w:rsidR="00412FAA" w:rsidRDefault="00412FAA">
            <w:pPr>
              <w:spacing w:line="360" w:lineRule="auto"/>
              <w:jc w:val="both"/>
              <w:rPr>
                <w:sz w:val="24"/>
                <w:szCs w:val="24"/>
              </w:rPr>
            </w:pPr>
            <w:r>
              <w:rPr>
                <w:sz w:val="24"/>
                <w:szCs w:val="24"/>
              </w:rPr>
              <w:t>45 DAP</w:t>
            </w:r>
          </w:p>
        </w:tc>
        <w:tc>
          <w:tcPr>
            <w:tcW w:w="1865" w:type="dxa"/>
            <w:tcBorders>
              <w:top w:val="single" w:sz="4" w:space="0" w:color="000000"/>
              <w:left w:val="single" w:sz="4" w:space="0" w:color="000000"/>
              <w:bottom w:val="single" w:sz="4" w:space="0" w:color="000000"/>
              <w:right w:val="single" w:sz="4" w:space="0" w:color="000000"/>
            </w:tcBorders>
            <w:shd w:val="clear" w:color="auto" w:fill="C4BC96"/>
            <w:hideMark/>
          </w:tcPr>
          <w:p w14:paraId="66BDEEE5" w14:textId="77777777" w:rsidR="00412FAA" w:rsidRDefault="00412FAA">
            <w:pPr>
              <w:spacing w:line="360" w:lineRule="auto"/>
              <w:jc w:val="both"/>
              <w:rPr>
                <w:sz w:val="24"/>
                <w:szCs w:val="24"/>
              </w:rPr>
            </w:pPr>
            <w:r>
              <w:rPr>
                <w:sz w:val="24"/>
                <w:szCs w:val="24"/>
              </w:rPr>
              <w:t>55 DAP</w:t>
            </w:r>
          </w:p>
        </w:tc>
        <w:tc>
          <w:tcPr>
            <w:tcW w:w="1863" w:type="dxa"/>
            <w:tcBorders>
              <w:top w:val="single" w:sz="4" w:space="0" w:color="000000"/>
              <w:left w:val="single" w:sz="4" w:space="0" w:color="000000"/>
              <w:bottom w:val="single" w:sz="4" w:space="0" w:color="000000"/>
              <w:right w:val="single" w:sz="4" w:space="0" w:color="000000"/>
            </w:tcBorders>
            <w:shd w:val="clear" w:color="auto" w:fill="C4BC96"/>
            <w:hideMark/>
          </w:tcPr>
          <w:p w14:paraId="1F82AD79" w14:textId="77777777" w:rsidR="00412FAA" w:rsidRDefault="00412FAA">
            <w:pPr>
              <w:spacing w:line="360" w:lineRule="auto"/>
              <w:jc w:val="both"/>
              <w:rPr>
                <w:sz w:val="24"/>
                <w:szCs w:val="24"/>
              </w:rPr>
            </w:pPr>
            <w:r>
              <w:rPr>
                <w:sz w:val="24"/>
                <w:szCs w:val="24"/>
              </w:rPr>
              <w:t>65 DAP</w:t>
            </w:r>
          </w:p>
        </w:tc>
      </w:tr>
    </w:tbl>
    <w:p w14:paraId="52E88E01" w14:textId="77777777" w:rsidR="00412FAA" w:rsidRDefault="00412FAA" w:rsidP="00412FAA">
      <w:pPr>
        <w:spacing w:after="0" w:line="360" w:lineRule="auto"/>
        <w:jc w:val="both"/>
        <w:rPr>
          <w:rFonts w:ascii="Times New Roman" w:eastAsia="Times New Roman" w:hAnsi="Times New Roman" w:cs="Times New Roman"/>
          <w:sz w:val="24"/>
          <w:szCs w:val="24"/>
        </w:rPr>
      </w:pPr>
    </w:p>
    <w:p w14:paraId="3E9CA27E" w14:textId="77777777" w:rsidR="00412FAA" w:rsidRDefault="00412FAA" w:rsidP="00412FAA">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When germination is not delayed and rainfall is normal the number of days after planting can help plan insecticide application, otherwise rely on the phenology (growth and development pattern) of the crop as indicated, and spray the crop with any of the recommended insecticides.</w:t>
      </w:r>
    </w:p>
    <w:p w14:paraId="1A12855B" w14:textId="77777777" w:rsidR="00412FAA" w:rsidRDefault="00412FAA" w:rsidP="00412FAA">
      <w:pPr>
        <w:spacing w:after="200" w:line="276" w:lineRule="auto"/>
        <w:rPr>
          <w:rFonts w:ascii="Times New Roman" w:eastAsia="Times New Roman" w:hAnsi="Times New Roman" w:cs="Times New Roman"/>
          <w:b/>
          <w:sz w:val="24"/>
          <w:szCs w:val="24"/>
        </w:rPr>
      </w:pPr>
      <w:r>
        <w:br w:type="page"/>
      </w:r>
    </w:p>
    <w:p w14:paraId="5392B5C5" w14:textId="77777777" w:rsidR="00412FAA" w:rsidRDefault="00412FAA" w:rsidP="00412FAA">
      <w:pPr>
        <w:spacing w:after="20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Table 7. Recommended insecticide rates for cowpea</w:t>
      </w:r>
    </w:p>
    <w:tbl>
      <w:tblPr>
        <w:tblW w:w="9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36"/>
        <w:gridCol w:w="2344"/>
        <w:gridCol w:w="2332"/>
        <w:gridCol w:w="2333"/>
      </w:tblGrid>
      <w:tr w:rsidR="00412FAA" w14:paraId="532D5322" w14:textId="77777777" w:rsidTr="00412FAA">
        <w:tc>
          <w:tcPr>
            <w:tcW w:w="2338" w:type="dxa"/>
            <w:tcBorders>
              <w:top w:val="single" w:sz="4" w:space="0" w:color="000000"/>
              <w:left w:val="single" w:sz="4" w:space="0" w:color="000000"/>
              <w:bottom w:val="single" w:sz="4" w:space="0" w:color="000000"/>
              <w:right w:val="single" w:sz="4" w:space="0" w:color="000000"/>
            </w:tcBorders>
            <w:shd w:val="clear" w:color="auto" w:fill="BFBFBF"/>
            <w:hideMark/>
          </w:tcPr>
          <w:p w14:paraId="3E542BDF" w14:textId="77777777" w:rsidR="00412FAA" w:rsidRDefault="00412FAA">
            <w:pPr>
              <w:spacing w:line="360" w:lineRule="auto"/>
              <w:jc w:val="both"/>
              <w:rPr>
                <w:b/>
              </w:rPr>
            </w:pPr>
            <w:r>
              <w:rPr>
                <w:b/>
              </w:rPr>
              <w:t>Insecticide</w:t>
            </w:r>
          </w:p>
        </w:tc>
        <w:tc>
          <w:tcPr>
            <w:tcW w:w="2345" w:type="dxa"/>
            <w:tcBorders>
              <w:top w:val="single" w:sz="4" w:space="0" w:color="000000"/>
              <w:left w:val="single" w:sz="4" w:space="0" w:color="000000"/>
              <w:bottom w:val="single" w:sz="4" w:space="0" w:color="000000"/>
              <w:right w:val="single" w:sz="4" w:space="0" w:color="000000"/>
            </w:tcBorders>
            <w:shd w:val="clear" w:color="auto" w:fill="BFBFBF"/>
            <w:hideMark/>
          </w:tcPr>
          <w:p w14:paraId="3E23D3AB" w14:textId="77777777" w:rsidR="00412FAA" w:rsidRDefault="00412FAA">
            <w:pPr>
              <w:spacing w:line="360" w:lineRule="auto"/>
              <w:jc w:val="both"/>
              <w:rPr>
                <w:b/>
              </w:rPr>
            </w:pPr>
            <w:r>
              <w:rPr>
                <w:b/>
              </w:rPr>
              <w:t>Active Ingredient</w:t>
            </w:r>
          </w:p>
        </w:tc>
        <w:tc>
          <w:tcPr>
            <w:tcW w:w="2333" w:type="dxa"/>
            <w:tcBorders>
              <w:top w:val="single" w:sz="4" w:space="0" w:color="000000"/>
              <w:left w:val="single" w:sz="4" w:space="0" w:color="000000"/>
              <w:bottom w:val="single" w:sz="4" w:space="0" w:color="000000"/>
              <w:right w:val="single" w:sz="4" w:space="0" w:color="000000"/>
            </w:tcBorders>
            <w:shd w:val="clear" w:color="auto" w:fill="BFBFBF"/>
            <w:hideMark/>
          </w:tcPr>
          <w:p w14:paraId="7F7C0FCC" w14:textId="77777777" w:rsidR="00412FAA" w:rsidRDefault="00412FAA">
            <w:pPr>
              <w:spacing w:line="360" w:lineRule="auto"/>
              <w:jc w:val="both"/>
              <w:rPr>
                <w:b/>
              </w:rPr>
            </w:pPr>
            <w:r>
              <w:rPr>
                <w:b/>
              </w:rPr>
              <w:t>Active Ingredient per Ha</w:t>
            </w:r>
          </w:p>
        </w:tc>
        <w:tc>
          <w:tcPr>
            <w:tcW w:w="2334" w:type="dxa"/>
            <w:tcBorders>
              <w:top w:val="single" w:sz="4" w:space="0" w:color="000000"/>
              <w:left w:val="single" w:sz="4" w:space="0" w:color="000000"/>
              <w:bottom w:val="single" w:sz="4" w:space="0" w:color="000000"/>
              <w:right w:val="single" w:sz="4" w:space="0" w:color="000000"/>
            </w:tcBorders>
            <w:shd w:val="clear" w:color="auto" w:fill="BFBFBF"/>
            <w:hideMark/>
          </w:tcPr>
          <w:p w14:paraId="55770CA7" w14:textId="77777777" w:rsidR="00412FAA" w:rsidRDefault="00412FAA">
            <w:pPr>
              <w:spacing w:line="360" w:lineRule="auto"/>
              <w:jc w:val="both"/>
              <w:rPr>
                <w:b/>
              </w:rPr>
            </w:pPr>
            <w:r>
              <w:rPr>
                <w:b/>
              </w:rPr>
              <w:t>Amount of Insecticide per ha</w:t>
            </w:r>
          </w:p>
        </w:tc>
      </w:tr>
      <w:tr w:rsidR="00412FAA" w14:paraId="5013F3EC" w14:textId="77777777" w:rsidTr="00412FAA">
        <w:tc>
          <w:tcPr>
            <w:tcW w:w="9350" w:type="dxa"/>
            <w:gridSpan w:val="4"/>
            <w:tcBorders>
              <w:top w:val="single" w:sz="4" w:space="0" w:color="000000"/>
              <w:left w:val="single" w:sz="4" w:space="0" w:color="000000"/>
              <w:bottom w:val="single" w:sz="4" w:space="0" w:color="000000"/>
              <w:right w:val="single" w:sz="4" w:space="0" w:color="000000"/>
            </w:tcBorders>
            <w:shd w:val="clear" w:color="auto" w:fill="BFBFBF"/>
            <w:hideMark/>
          </w:tcPr>
          <w:p w14:paraId="0CDB31D8" w14:textId="77777777" w:rsidR="00412FAA" w:rsidRDefault="00412FAA">
            <w:pPr>
              <w:spacing w:line="360" w:lineRule="auto"/>
              <w:jc w:val="both"/>
              <w:rPr>
                <w:b/>
              </w:rPr>
            </w:pPr>
            <w:r>
              <w:rPr>
                <w:b/>
              </w:rPr>
              <w:t xml:space="preserve">Pre-flowering </w:t>
            </w:r>
          </w:p>
        </w:tc>
      </w:tr>
      <w:tr w:rsidR="00412FAA" w14:paraId="41D040D9" w14:textId="77777777" w:rsidTr="00412FAA">
        <w:tc>
          <w:tcPr>
            <w:tcW w:w="2338" w:type="dxa"/>
            <w:tcBorders>
              <w:top w:val="single" w:sz="4" w:space="0" w:color="000000"/>
              <w:left w:val="single" w:sz="4" w:space="0" w:color="000000"/>
              <w:bottom w:val="single" w:sz="4" w:space="0" w:color="000000"/>
              <w:right w:val="single" w:sz="4" w:space="0" w:color="000000"/>
            </w:tcBorders>
            <w:shd w:val="clear" w:color="auto" w:fill="BFBFBF"/>
            <w:hideMark/>
          </w:tcPr>
          <w:p w14:paraId="28819760" w14:textId="77777777" w:rsidR="00412FAA" w:rsidRDefault="00412FAA">
            <w:pPr>
              <w:spacing w:line="360" w:lineRule="auto"/>
              <w:jc w:val="both"/>
            </w:pPr>
            <w:proofErr w:type="spellStart"/>
            <w:r>
              <w:t>Decis</w:t>
            </w:r>
            <w:proofErr w:type="spellEnd"/>
            <w:r>
              <w:t xml:space="preserve"> 1.2EC</w:t>
            </w:r>
          </w:p>
        </w:tc>
        <w:tc>
          <w:tcPr>
            <w:tcW w:w="2345" w:type="dxa"/>
            <w:tcBorders>
              <w:top w:val="single" w:sz="4" w:space="0" w:color="000000"/>
              <w:left w:val="single" w:sz="4" w:space="0" w:color="000000"/>
              <w:bottom w:val="single" w:sz="4" w:space="0" w:color="000000"/>
              <w:right w:val="single" w:sz="4" w:space="0" w:color="000000"/>
            </w:tcBorders>
            <w:shd w:val="clear" w:color="auto" w:fill="BFBFBF"/>
            <w:hideMark/>
          </w:tcPr>
          <w:p w14:paraId="0E991445" w14:textId="77777777" w:rsidR="00412FAA" w:rsidRDefault="00412FAA">
            <w:pPr>
              <w:spacing w:line="360" w:lineRule="auto"/>
              <w:jc w:val="both"/>
            </w:pPr>
            <w:r>
              <w:t>Deltamethrin</w:t>
            </w:r>
          </w:p>
        </w:tc>
        <w:tc>
          <w:tcPr>
            <w:tcW w:w="2333" w:type="dxa"/>
            <w:tcBorders>
              <w:top w:val="single" w:sz="4" w:space="0" w:color="000000"/>
              <w:left w:val="single" w:sz="4" w:space="0" w:color="000000"/>
              <w:bottom w:val="single" w:sz="4" w:space="0" w:color="000000"/>
              <w:right w:val="single" w:sz="4" w:space="0" w:color="000000"/>
            </w:tcBorders>
            <w:shd w:val="clear" w:color="auto" w:fill="BFBFBF"/>
            <w:hideMark/>
          </w:tcPr>
          <w:p w14:paraId="21AB5F1A" w14:textId="77777777" w:rsidR="00412FAA" w:rsidRDefault="00412FAA">
            <w:pPr>
              <w:spacing w:line="360" w:lineRule="auto"/>
              <w:jc w:val="both"/>
            </w:pPr>
            <w:r>
              <w:t>12.5g</w:t>
            </w:r>
          </w:p>
        </w:tc>
        <w:tc>
          <w:tcPr>
            <w:tcW w:w="2334" w:type="dxa"/>
            <w:tcBorders>
              <w:top w:val="single" w:sz="4" w:space="0" w:color="000000"/>
              <w:left w:val="single" w:sz="4" w:space="0" w:color="000000"/>
              <w:bottom w:val="single" w:sz="4" w:space="0" w:color="000000"/>
              <w:right w:val="single" w:sz="4" w:space="0" w:color="000000"/>
            </w:tcBorders>
            <w:shd w:val="clear" w:color="auto" w:fill="BFBFBF"/>
            <w:hideMark/>
          </w:tcPr>
          <w:p w14:paraId="466C3F96" w14:textId="77777777" w:rsidR="00412FAA" w:rsidRDefault="00412FAA">
            <w:pPr>
              <w:spacing w:line="360" w:lineRule="auto"/>
              <w:jc w:val="both"/>
            </w:pPr>
            <w:r>
              <w:t>1000ml</w:t>
            </w:r>
          </w:p>
        </w:tc>
      </w:tr>
      <w:tr w:rsidR="00412FAA" w14:paraId="4F42CBD0" w14:textId="77777777" w:rsidTr="00412FAA">
        <w:tc>
          <w:tcPr>
            <w:tcW w:w="2338" w:type="dxa"/>
            <w:tcBorders>
              <w:top w:val="single" w:sz="4" w:space="0" w:color="000000"/>
              <w:left w:val="single" w:sz="4" w:space="0" w:color="000000"/>
              <w:bottom w:val="single" w:sz="4" w:space="0" w:color="000000"/>
              <w:right w:val="single" w:sz="4" w:space="0" w:color="000000"/>
            </w:tcBorders>
            <w:shd w:val="clear" w:color="auto" w:fill="BFBFBF"/>
            <w:hideMark/>
          </w:tcPr>
          <w:p w14:paraId="6D549920" w14:textId="77777777" w:rsidR="00412FAA" w:rsidRDefault="00412FAA">
            <w:pPr>
              <w:spacing w:line="360" w:lineRule="auto"/>
              <w:jc w:val="both"/>
            </w:pPr>
            <w:r>
              <w:t>Karate 2.5EC</w:t>
            </w:r>
          </w:p>
        </w:tc>
        <w:tc>
          <w:tcPr>
            <w:tcW w:w="2345" w:type="dxa"/>
            <w:tcBorders>
              <w:top w:val="single" w:sz="4" w:space="0" w:color="000000"/>
              <w:left w:val="single" w:sz="4" w:space="0" w:color="000000"/>
              <w:bottom w:val="single" w:sz="4" w:space="0" w:color="000000"/>
              <w:right w:val="single" w:sz="4" w:space="0" w:color="000000"/>
            </w:tcBorders>
            <w:shd w:val="clear" w:color="auto" w:fill="BFBFBF"/>
            <w:hideMark/>
          </w:tcPr>
          <w:p w14:paraId="618347B9" w14:textId="77777777" w:rsidR="00412FAA" w:rsidRDefault="00412FAA">
            <w:pPr>
              <w:spacing w:line="360" w:lineRule="auto"/>
              <w:jc w:val="both"/>
            </w:pPr>
            <w:r>
              <w:t>Lambda cyhalothrin</w:t>
            </w:r>
          </w:p>
        </w:tc>
        <w:tc>
          <w:tcPr>
            <w:tcW w:w="2333" w:type="dxa"/>
            <w:tcBorders>
              <w:top w:val="single" w:sz="4" w:space="0" w:color="000000"/>
              <w:left w:val="single" w:sz="4" w:space="0" w:color="000000"/>
              <w:bottom w:val="single" w:sz="4" w:space="0" w:color="000000"/>
              <w:right w:val="single" w:sz="4" w:space="0" w:color="000000"/>
            </w:tcBorders>
            <w:shd w:val="clear" w:color="auto" w:fill="BFBFBF"/>
            <w:hideMark/>
          </w:tcPr>
          <w:p w14:paraId="04638204" w14:textId="77777777" w:rsidR="00412FAA" w:rsidRDefault="00412FAA">
            <w:pPr>
              <w:spacing w:line="360" w:lineRule="auto"/>
              <w:jc w:val="both"/>
            </w:pPr>
            <w:r>
              <w:t>15g</w:t>
            </w:r>
          </w:p>
        </w:tc>
        <w:tc>
          <w:tcPr>
            <w:tcW w:w="2334" w:type="dxa"/>
            <w:tcBorders>
              <w:top w:val="single" w:sz="4" w:space="0" w:color="000000"/>
              <w:left w:val="single" w:sz="4" w:space="0" w:color="000000"/>
              <w:bottom w:val="single" w:sz="4" w:space="0" w:color="000000"/>
              <w:right w:val="single" w:sz="4" w:space="0" w:color="000000"/>
            </w:tcBorders>
            <w:shd w:val="clear" w:color="auto" w:fill="BFBFBF"/>
            <w:hideMark/>
          </w:tcPr>
          <w:p w14:paraId="787F85F4" w14:textId="77777777" w:rsidR="00412FAA" w:rsidRDefault="00412FAA">
            <w:pPr>
              <w:spacing w:line="360" w:lineRule="auto"/>
              <w:jc w:val="both"/>
            </w:pPr>
            <w:r>
              <w:t>650ml</w:t>
            </w:r>
          </w:p>
        </w:tc>
      </w:tr>
      <w:tr w:rsidR="00412FAA" w14:paraId="1621AADA" w14:textId="77777777" w:rsidTr="00412FAA">
        <w:tc>
          <w:tcPr>
            <w:tcW w:w="2338" w:type="dxa"/>
            <w:tcBorders>
              <w:top w:val="single" w:sz="4" w:space="0" w:color="000000"/>
              <w:left w:val="single" w:sz="4" w:space="0" w:color="000000"/>
              <w:bottom w:val="single" w:sz="4" w:space="0" w:color="000000"/>
              <w:right w:val="single" w:sz="4" w:space="0" w:color="000000"/>
            </w:tcBorders>
            <w:shd w:val="clear" w:color="auto" w:fill="BFBFBF"/>
            <w:hideMark/>
          </w:tcPr>
          <w:p w14:paraId="5091D33D" w14:textId="77777777" w:rsidR="00412FAA" w:rsidRDefault="00412FAA">
            <w:pPr>
              <w:spacing w:line="360" w:lineRule="auto"/>
              <w:jc w:val="both"/>
            </w:pPr>
            <w:proofErr w:type="spellStart"/>
            <w:r>
              <w:t>Cymethoate</w:t>
            </w:r>
            <w:proofErr w:type="spellEnd"/>
          </w:p>
        </w:tc>
        <w:tc>
          <w:tcPr>
            <w:tcW w:w="2345" w:type="dxa"/>
            <w:tcBorders>
              <w:top w:val="single" w:sz="4" w:space="0" w:color="000000"/>
              <w:left w:val="single" w:sz="4" w:space="0" w:color="000000"/>
              <w:bottom w:val="single" w:sz="4" w:space="0" w:color="000000"/>
              <w:right w:val="single" w:sz="4" w:space="0" w:color="000000"/>
            </w:tcBorders>
            <w:shd w:val="clear" w:color="auto" w:fill="BFBFBF"/>
            <w:hideMark/>
          </w:tcPr>
          <w:p w14:paraId="05619B7D" w14:textId="77777777" w:rsidR="00412FAA" w:rsidRDefault="00412FAA">
            <w:pPr>
              <w:spacing w:line="360" w:lineRule="auto"/>
              <w:jc w:val="both"/>
            </w:pPr>
            <w:r>
              <w:t>Cypermethrin + Dimethoate</w:t>
            </w:r>
          </w:p>
        </w:tc>
        <w:tc>
          <w:tcPr>
            <w:tcW w:w="2333" w:type="dxa"/>
            <w:tcBorders>
              <w:top w:val="single" w:sz="4" w:space="0" w:color="000000"/>
              <w:left w:val="single" w:sz="4" w:space="0" w:color="000000"/>
              <w:bottom w:val="single" w:sz="4" w:space="0" w:color="000000"/>
              <w:right w:val="single" w:sz="4" w:space="0" w:color="000000"/>
            </w:tcBorders>
            <w:shd w:val="clear" w:color="auto" w:fill="BFBFBF"/>
            <w:hideMark/>
          </w:tcPr>
          <w:p w14:paraId="0C96B31A" w14:textId="77777777" w:rsidR="00412FAA" w:rsidRDefault="00412FAA">
            <w:pPr>
              <w:spacing w:line="360" w:lineRule="auto"/>
              <w:jc w:val="both"/>
            </w:pPr>
            <w:r>
              <w:t>10 + 400g</w:t>
            </w:r>
          </w:p>
        </w:tc>
        <w:tc>
          <w:tcPr>
            <w:tcW w:w="2334" w:type="dxa"/>
            <w:tcBorders>
              <w:top w:val="single" w:sz="4" w:space="0" w:color="000000"/>
              <w:left w:val="single" w:sz="4" w:space="0" w:color="000000"/>
              <w:bottom w:val="single" w:sz="4" w:space="0" w:color="000000"/>
              <w:right w:val="single" w:sz="4" w:space="0" w:color="000000"/>
            </w:tcBorders>
            <w:shd w:val="clear" w:color="auto" w:fill="BFBFBF"/>
            <w:hideMark/>
          </w:tcPr>
          <w:p w14:paraId="0C6191C3" w14:textId="77777777" w:rsidR="00412FAA" w:rsidRDefault="00412FAA">
            <w:pPr>
              <w:spacing w:line="360" w:lineRule="auto"/>
              <w:jc w:val="both"/>
            </w:pPr>
            <w:r>
              <w:t>1000ml</w:t>
            </w:r>
          </w:p>
        </w:tc>
      </w:tr>
      <w:tr w:rsidR="00412FAA" w14:paraId="493284E3" w14:textId="77777777" w:rsidTr="00412FAA">
        <w:tc>
          <w:tcPr>
            <w:tcW w:w="9350" w:type="dxa"/>
            <w:gridSpan w:val="4"/>
            <w:tcBorders>
              <w:top w:val="single" w:sz="4" w:space="0" w:color="000000"/>
              <w:left w:val="single" w:sz="4" w:space="0" w:color="000000"/>
              <w:bottom w:val="single" w:sz="4" w:space="0" w:color="000000"/>
              <w:right w:val="single" w:sz="4" w:space="0" w:color="000000"/>
            </w:tcBorders>
            <w:shd w:val="clear" w:color="auto" w:fill="BFBFBF"/>
            <w:hideMark/>
          </w:tcPr>
          <w:p w14:paraId="24A42BD6" w14:textId="77777777" w:rsidR="00412FAA" w:rsidRDefault="00412FAA">
            <w:pPr>
              <w:spacing w:line="360" w:lineRule="auto"/>
              <w:jc w:val="both"/>
              <w:rPr>
                <w:b/>
              </w:rPr>
            </w:pPr>
            <w:r>
              <w:rPr>
                <w:b/>
              </w:rPr>
              <w:t xml:space="preserve">Post-flowering </w:t>
            </w:r>
          </w:p>
        </w:tc>
      </w:tr>
      <w:tr w:rsidR="00412FAA" w14:paraId="46D5D022" w14:textId="77777777" w:rsidTr="00412FAA">
        <w:tc>
          <w:tcPr>
            <w:tcW w:w="2338" w:type="dxa"/>
            <w:tcBorders>
              <w:top w:val="single" w:sz="4" w:space="0" w:color="000000"/>
              <w:left w:val="single" w:sz="4" w:space="0" w:color="000000"/>
              <w:bottom w:val="single" w:sz="4" w:space="0" w:color="000000"/>
              <w:right w:val="single" w:sz="4" w:space="0" w:color="000000"/>
            </w:tcBorders>
            <w:shd w:val="clear" w:color="auto" w:fill="BFBFBF"/>
            <w:hideMark/>
          </w:tcPr>
          <w:p w14:paraId="3220D1A1" w14:textId="77777777" w:rsidR="00412FAA" w:rsidRDefault="00412FAA">
            <w:pPr>
              <w:spacing w:line="360" w:lineRule="auto"/>
              <w:jc w:val="both"/>
            </w:pPr>
            <w:proofErr w:type="spellStart"/>
            <w:r>
              <w:t>Roxion</w:t>
            </w:r>
            <w:proofErr w:type="spellEnd"/>
            <w:r>
              <w:t xml:space="preserve"> 40EC</w:t>
            </w:r>
          </w:p>
        </w:tc>
        <w:tc>
          <w:tcPr>
            <w:tcW w:w="2345" w:type="dxa"/>
            <w:tcBorders>
              <w:top w:val="single" w:sz="4" w:space="0" w:color="000000"/>
              <w:left w:val="single" w:sz="4" w:space="0" w:color="000000"/>
              <w:bottom w:val="single" w:sz="4" w:space="0" w:color="000000"/>
              <w:right w:val="single" w:sz="4" w:space="0" w:color="000000"/>
            </w:tcBorders>
            <w:shd w:val="clear" w:color="auto" w:fill="BFBFBF"/>
            <w:hideMark/>
          </w:tcPr>
          <w:p w14:paraId="3016ED2C" w14:textId="77777777" w:rsidR="00412FAA" w:rsidRDefault="00412FAA">
            <w:pPr>
              <w:spacing w:line="360" w:lineRule="auto"/>
              <w:jc w:val="both"/>
            </w:pPr>
            <w:r>
              <w:t>Dimethoate</w:t>
            </w:r>
          </w:p>
        </w:tc>
        <w:tc>
          <w:tcPr>
            <w:tcW w:w="2333" w:type="dxa"/>
            <w:tcBorders>
              <w:top w:val="single" w:sz="4" w:space="0" w:color="000000"/>
              <w:left w:val="single" w:sz="4" w:space="0" w:color="000000"/>
              <w:bottom w:val="single" w:sz="4" w:space="0" w:color="000000"/>
              <w:right w:val="single" w:sz="4" w:space="0" w:color="000000"/>
            </w:tcBorders>
            <w:shd w:val="clear" w:color="auto" w:fill="BFBFBF"/>
            <w:hideMark/>
          </w:tcPr>
          <w:p w14:paraId="7A958919" w14:textId="77777777" w:rsidR="00412FAA" w:rsidRDefault="00412FAA">
            <w:pPr>
              <w:spacing w:line="360" w:lineRule="auto"/>
              <w:jc w:val="both"/>
            </w:pPr>
            <w:r>
              <w:t>400g</w:t>
            </w:r>
          </w:p>
        </w:tc>
        <w:tc>
          <w:tcPr>
            <w:tcW w:w="2334" w:type="dxa"/>
            <w:tcBorders>
              <w:top w:val="single" w:sz="4" w:space="0" w:color="000000"/>
              <w:left w:val="single" w:sz="4" w:space="0" w:color="000000"/>
              <w:bottom w:val="single" w:sz="4" w:space="0" w:color="000000"/>
              <w:right w:val="single" w:sz="4" w:space="0" w:color="000000"/>
            </w:tcBorders>
            <w:shd w:val="clear" w:color="auto" w:fill="BFBFBF"/>
            <w:hideMark/>
          </w:tcPr>
          <w:p w14:paraId="55B9754C" w14:textId="77777777" w:rsidR="00412FAA" w:rsidRDefault="00412FAA">
            <w:pPr>
              <w:spacing w:line="360" w:lineRule="auto"/>
              <w:jc w:val="both"/>
            </w:pPr>
            <w:r>
              <w:t>1000ml</w:t>
            </w:r>
          </w:p>
        </w:tc>
      </w:tr>
      <w:tr w:rsidR="00412FAA" w14:paraId="4C896764" w14:textId="77777777" w:rsidTr="00412FAA">
        <w:tc>
          <w:tcPr>
            <w:tcW w:w="2338" w:type="dxa"/>
            <w:tcBorders>
              <w:top w:val="single" w:sz="4" w:space="0" w:color="000000"/>
              <w:left w:val="single" w:sz="4" w:space="0" w:color="000000"/>
              <w:bottom w:val="single" w:sz="4" w:space="0" w:color="000000"/>
              <w:right w:val="single" w:sz="4" w:space="0" w:color="000000"/>
            </w:tcBorders>
            <w:shd w:val="clear" w:color="auto" w:fill="BFBFBF"/>
            <w:hideMark/>
          </w:tcPr>
          <w:p w14:paraId="139E74EE" w14:textId="77777777" w:rsidR="00412FAA" w:rsidRDefault="00412FAA">
            <w:pPr>
              <w:spacing w:line="360" w:lineRule="auto"/>
              <w:jc w:val="both"/>
            </w:pPr>
            <w:proofErr w:type="spellStart"/>
            <w:r>
              <w:t>Perfekthion</w:t>
            </w:r>
            <w:proofErr w:type="spellEnd"/>
            <w:r>
              <w:t xml:space="preserve"> 20EC</w:t>
            </w:r>
          </w:p>
        </w:tc>
        <w:tc>
          <w:tcPr>
            <w:tcW w:w="2345" w:type="dxa"/>
            <w:tcBorders>
              <w:top w:val="single" w:sz="4" w:space="0" w:color="000000"/>
              <w:left w:val="single" w:sz="4" w:space="0" w:color="000000"/>
              <w:bottom w:val="single" w:sz="4" w:space="0" w:color="000000"/>
              <w:right w:val="single" w:sz="4" w:space="0" w:color="000000"/>
            </w:tcBorders>
            <w:shd w:val="clear" w:color="auto" w:fill="BFBFBF"/>
            <w:hideMark/>
          </w:tcPr>
          <w:p w14:paraId="40F89A5D" w14:textId="77777777" w:rsidR="00412FAA" w:rsidRDefault="00412FAA">
            <w:pPr>
              <w:spacing w:line="360" w:lineRule="auto"/>
              <w:jc w:val="both"/>
            </w:pPr>
            <w:r>
              <w:t>Dimethoate</w:t>
            </w:r>
          </w:p>
        </w:tc>
        <w:tc>
          <w:tcPr>
            <w:tcW w:w="2333" w:type="dxa"/>
            <w:tcBorders>
              <w:top w:val="single" w:sz="4" w:space="0" w:color="000000"/>
              <w:left w:val="single" w:sz="4" w:space="0" w:color="000000"/>
              <w:bottom w:val="single" w:sz="4" w:space="0" w:color="000000"/>
              <w:right w:val="single" w:sz="4" w:space="0" w:color="000000"/>
            </w:tcBorders>
            <w:shd w:val="clear" w:color="auto" w:fill="BFBFBF"/>
            <w:hideMark/>
          </w:tcPr>
          <w:p w14:paraId="1C46BBB4" w14:textId="77777777" w:rsidR="00412FAA" w:rsidRDefault="00412FAA">
            <w:pPr>
              <w:spacing w:line="360" w:lineRule="auto"/>
              <w:jc w:val="both"/>
            </w:pPr>
            <w:r>
              <w:t>400g</w:t>
            </w:r>
          </w:p>
        </w:tc>
        <w:tc>
          <w:tcPr>
            <w:tcW w:w="2334" w:type="dxa"/>
            <w:tcBorders>
              <w:top w:val="single" w:sz="4" w:space="0" w:color="000000"/>
              <w:left w:val="single" w:sz="4" w:space="0" w:color="000000"/>
              <w:bottom w:val="single" w:sz="4" w:space="0" w:color="000000"/>
              <w:right w:val="single" w:sz="4" w:space="0" w:color="000000"/>
            </w:tcBorders>
            <w:shd w:val="clear" w:color="auto" w:fill="BFBFBF"/>
            <w:hideMark/>
          </w:tcPr>
          <w:p w14:paraId="609B9AAA" w14:textId="77777777" w:rsidR="00412FAA" w:rsidRDefault="00412FAA">
            <w:pPr>
              <w:spacing w:line="360" w:lineRule="auto"/>
              <w:jc w:val="both"/>
            </w:pPr>
            <w:r>
              <w:t>2000ml</w:t>
            </w:r>
          </w:p>
        </w:tc>
      </w:tr>
      <w:tr w:rsidR="00412FAA" w14:paraId="3AB67E66" w14:textId="77777777" w:rsidTr="00412FAA">
        <w:tc>
          <w:tcPr>
            <w:tcW w:w="2338" w:type="dxa"/>
            <w:tcBorders>
              <w:top w:val="single" w:sz="4" w:space="0" w:color="000000"/>
              <w:left w:val="single" w:sz="4" w:space="0" w:color="000000"/>
              <w:bottom w:val="single" w:sz="4" w:space="0" w:color="000000"/>
              <w:right w:val="single" w:sz="4" w:space="0" w:color="000000"/>
            </w:tcBorders>
            <w:shd w:val="clear" w:color="auto" w:fill="BFBFBF"/>
            <w:hideMark/>
          </w:tcPr>
          <w:p w14:paraId="4E5035ED" w14:textId="77777777" w:rsidR="00412FAA" w:rsidRDefault="00412FAA">
            <w:pPr>
              <w:spacing w:line="360" w:lineRule="auto"/>
              <w:jc w:val="both"/>
            </w:pPr>
            <w:proofErr w:type="spellStart"/>
            <w:r>
              <w:t>Thiodan</w:t>
            </w:r>
            <w:proofErr w:type="spellEnd"/>
            <w:r>
              <w:t xml:space="preserve"> 35EC</w:t>
            </w:r>
          </w:p>
        </w:tc>
        <w:tc>
          <w:tcPr>
            <w:tcW w:w="2345" w:type="dxa"/>
            <w:tcBorders>
              <w:top w:val="single" w:sz="4" w:space="0" w:color="000000"/>
              <w:left w:val="single" w:sz="4" w:space="0" w:color="000000"/>
              <w:bottom w:val="single" w:sz="4" w:space="0" w:color="000000"/>
              <w:right w:val="single" w:sz="4" w:space="0" w:color="000000"/>
            </w:tcBorders>
            <w:shd w:val="clear" w:color="auto" w:fill="BFBFBF"/>
            <w:hideMark/>
          </w:tcPr>
          <w:p w14:paraId="7631B3B0" w14:textId="77777777" w:rsidR="00412FAA" w:rsidRDefault="00412FAA">
            <w:pPr>
              <w:spacing w:line="360" w:lineRule="auto"/>
              <w:jc w:val="both"/>
            </w:pPr>
            <w:proofErr w:type="spellStart"/>
            <w:r>
              <w:t>Endosulfan</w:t>
            </w:r>
            <w:proofErr w:type="spellEnd"/>
          </w:p>
        </w:tc>
        <w:tc>
          <w:tcPr>
            <w:tcW w:w="2333" w:type="dxa"/>
            <w:tcBorders>
              <w:top w:val="single" w:sz="4" w:space="0" w:color="000000"/>
              <w:left w:val="single" w:sz="4" w:space="0" w:color="000000"/>
              <w:bottom w:val="single" w:sz="4" w:space="0" w:color="000000"/>
              <w:right w:val="single" w:sz="4" w:space="0" w:color="000000"/>
            </w:tcBorders>
            <w:shd w:val="clear" w:color="auto" w:fill="BFBFBF"/>
            <w:hideMark/>
          </w:tcPr>
          <w:p w14:paraId="6BC76B09" w14:textId="77777777" w:rsidR="00412FAA" w:rsidRDefault="00412FAA">
            <w:pPr>
              <w:spacing w:line="360" w:lineRule="auto"/>
              <w:jc w:val="both"/>
            </w:pPr>
            <w:r>
              <w:t>750g</w:t>
            </w:r>
          </w:p>
        </w:tc>
        <w:tc>
          <w:tcPr>
            <w:tcW w:w="2334" w:type="dxa"/>
            <w:tcBorders>
              <w:top w:val="single" w:sz="4" w:space="0" w:color="000000"/>
              <w:left w:val="single" w:sz="4" w:space="0" w:color="000000"/>
              <w:bottom w:val="single" w:sz="4" w:space="0" w:color="000000"/>
              <w:right w:val="single" w:sz="4" w:space="0" w:color="000000"/>
            </w:tcBorders>
            <w:shd w:val="clear" w:color="auto" w:fill="BFBFBF"/>
            <w:hideMark/>
          </w:tcPr>
          <w:p w14:paraId="5C621B19" w14:textId="77777777" w:rsidR="00412FAA" w:rsidRDefault="00412FAA">
            <w:pPr>
              <w:spacing w:line="360" w:lineRule="auto"/>
              <w:jc w:val="both"/>
            </w:pPr>
            <w:r>
              <w:t>2000ml</w:t>
            </w:r>
          </w:p>
        </w:tc>
      </w:tr>
      <w:tr w:rsidR="00412FAA" w14:paraId="12C9E26D" w14:textId="77777777" w:rsidTr="00412FAA">
        <w:tc>
          <w:tcPr>
            <w:tcW w:w="2338" w:type="dxa"/>
            <w:tcBorders>
              <w:top w:val="single" w:sz="4" w:space="0" w:color="000000"/>
              <w:left w:val="single" w:sz="4" w:space="0" w:color="000000"/>
              <w:bottom w:val="single" w:sz="4" w:space="0" w:color="000000"/>
              <w:right w:val="single" w:sz="4" w:space="0" w:color="000000"/>
            </w:tcBorders>
            <w:shd w:val="clear" w:color="auto" w:fill="BFBFBF"/>
            <w:hideMark/>
          </w:tcPr>
          <w:p w14:paraId="061BF39D" w14:textId="77777777" w:rsidR="00412FAA" w:rsidRDefault="00412FAA">
            <w:pPr>
              <w:spacing w:line="360" w:lineRule="auto"/>
              <w:jc w:val="both"/>
            </w:pPr>
            <w:r>
              <w:t>Dimethoate 40EC</w:t>
            </w:r>
          </w:p>
        </w:tc>
        <w:tc>
          <w:tcPr>
            <w:tcW w:w="2345" w:type="dxa"/>
            <w:tcBorders>
              <w:top w:val="single" w:sz="4" w:space="0" w:color="000000"/>
              <w:left w:val="single" w:sz="4" w:space="0" w:color="000000"/>
              <w:bottom w:val="single" w:sz="4" w:space="0" w:color="000000"/>
              <w:right w:val="single" w:sz="4" w:space="0" w:color="000000"/>
            </w:tcBorders>
            <w:shd w:val="clear" w:color="auto" w:fill="BFBFBF"/>
            <w:hideMark/>
          </w:tcPr>
          <w:p w14:paraId="795D785E" w14:textId="77777777" w:rsidR="00412FAA" w:rsidRDefault="00412FAA">
            <w:pPr>
              <w:spacing w:line="360" w:lineRule="auto"/>
              <w:jc w:val="both"/>
            </w:pPr>
            <w:r>
              <w:t>Dimethoate</w:t>
            </w:r>
          </w:p>
        </w:tc>
        <w:tc>
          <w:tcPr>
            <w:tcW w:w="2333" w:type="dxa"/>
            <w:tcBorders>
              <w:top w:val="single" w:sz="4" w:space="0" w:color="000000"/>
              <w:left w:val="single" w:sz="4" w:space="0" w:color="000000"/>
              <w:bottom w:val="single" w:sz="4" w:space="0" w:color="000000"/>
              <w:right w:val="single" w:sz="4" w:space="0" w:color="000000"/>
            </w:tcBorders>
            <w:shd w:val="clear" w:color="auto" w:fill="BFBFBF"/>
            <w:hideMark/>
          </w:tcPr>
          <w:p w14:paraId="11DFA00B" w14:textId="77777777" w:rsidR="00412FAA" w:rsidRDefault="00412FAA">
            <w:pPr>
              <w:spacing w:line="360" w:lineRule="auto"/>
              <w:jc w:val="both"/>
            </w:pPr>
            <w:r>
              <w:t>400g</w:t>
            </w:r>
          </w:p>
        </w:tc>
        <w:tc>
          <w:tcPr>
            <w:tcW w:w="2334" w:type="dxa"/>
            <w:tcBorders>
              <w:top w:val="single" w:sz="4" w:space="0" w:color="000000"/>
              <w:left w:val="single" w:sz="4" w:space="0" w:color="000000"/>
              <w:bottom w:val="single" w:sz="4" w:space="0" w:color="000000"/>
              <w:right w:val="single" w:sz="4" w:space="0" w:color="000000"/>
            </w:tcBorders>
            <w:shd w:val="clear" w:color="auto" w:fill="BFBFBF"/>
            <w:hideMark/>
          </w:tcPr>
          <w:p w14:paraId="4B0B7D11" w14:textId="77777777" w:rsidR="00412FAA" w:rsidRDefault="00412FAA">
            <w:pPr>
              <w:spacing w:line="360" w:lineRule="auto"/>
              <w:jc w:val="both"/>
            </w:pPr>
            <w:r>
              <w:t>1000ml</w:t>
            </w:r>
          </w:p>
        </w:tc>
      </w:tr>
      <w:tr w:rsidR="00412FAA" w14:paraId="6E653C79" w14:textId="77777777" w:rsidTr="00412FAA">
        <w:tc>
          <w:tcPr>
            <w:tcW w:w="2338" w:type="dxa"/>
            <w:tcBorders>
              <w:top w:val="single" w:sz="4" w:space="0" w:color="000000"/>
              <w:left w:val="single" w:sz="4" w:space="0" w:color="000000"/>
              <w:bottom w:val="single" w:sz="4" w:space="0" w:color="000000"/>
              <w:right w:val="single" w:sz="4" w:space="0" w:color="000000"/>
            </w:tcBorders>
            <w:shd w:val="clear" w:color="auto" w:fill="BFBFBF"/>
            <w:hideMark/>
          </w:tcPr>
          <w:p w14:paraId="66001CA1" w14:textId="77777777" w:rsidR="00412FAA" w:rsidRDefault="00412FAA">
            <w:pPr>
              <w:spacing w:line="360" w:lineRule="auto"/>
              <w:jc w:val="both"/>
            </w:pPr>
            <w:proofErr w:type="spellStart"/>
            <w:r>
              <w:t>Cymethoate</w:t>
            </w:r>
            <w:proofErr w:type="spellEnd"/>
          </w:p>
        </w:tc>
        <w:tc>
          <w:tcPr>
            <w:tcW w:w="2345" w:type="dxa"/>
            <w:tcBorders>
              <w:top w:val="single" w:sz="4" w:space="0" w:color="000000"/>
              <w:left w:val="single" w:sz="4" w:space="0" w:color="000000"/>
              <w:bottom w:val="single" w:sz="4" w:space="0" w:color="000000"/>
              <w:right w:val="single" w:sz="4" w:space="0" w:color="000000"/>
            </w:tcBorders>
            <w:shd w:val="clear" w:color="auto" w:fill="BFBFBF"/>
            <w:hideMark/>
          </w:tcPr>
          <w:p w14:paraId="2D572CB3" w14:textId="77777777" w:rsidR="00412FAA" w:rsidRDefault="00412FAA">
            <w:pPr>
              <w:spacing w:line="360" w:lineRule="auto"/>
              <w:jc w:val="both"/>
            </w:pPr>
            <w:r>
              <w:t>Cypermethrin + Dimethoate</w:t>
            </w:r>
          </w:p>
        </w:tc>
        <w:tc>
          <w:tcPr>
            <w:tcW w:w="2333" w:type="dxa"/>
            <w:tcBorders>
              <w:top w:val="single" w:sz="4" w:space="0" w:color="000000"/>
              <w:left w:val="single" w:sz="4" w:space="0" w:color="000000"/>
              <w:bottom w:val="single" w:sz="4" w:space="0" w:color="000000"/>
              <w:right w:val="single" w:sz="4" w:space="0" w:color="000000"/>
            </w:tcBorders>
            <w:shd w:val="clear" w:color="auto" w:fill="BFBFBF"/>
            <w:hideMark/>
          </w:tcPr>
          <w:p w14:paraId="045A8B33" w14:textId="77777777" w:rsidR="00412FAA" w:rsidRDefault="00412FAA">
            <w:pPr>
              <w:spacing w:line="360" w:lineRule="auto"/>
              <w:jc w:val="both"/>
            </w:pPr>
            <w:r>
              <w:t>10 + 400g</w:t>
            </w:r>
          </w:p>
        </w:tc>
        <w:tc>
          <w:tcPr>
            <w:tcW w:w="2334" w:type="dxa"/>
            <w:tcBorders>
              <w:top w:val="single" w:sz="4" w:space="0" w:color="000000"/>
              <w:left w:val="single" w:sz="4" w:space="0" w:color="000000"/>
              <w:bottom w:val="single" w:sz="4" w:space="0" w:color="000000"/>
              <w:right w:val="single" w:sz="4" w:space="0" w:color="000000"/>
            </w:tcBorders>
            <w:shd w:val="clear" w:color="auto" w:fill="BFBFBF"/>
            <w:hideMark/>
          </w:tcPr>
          <w:p w14:paraId="209AD189" w14:textId="77777777" w:rsidR="00412FAA" w:rsidRDefault="00412FAA">
            <w:pPr>
              <w:spacing w:line="360" w:lineRule="auto"/>
              <w:jc w:val="both"/>
            </w:pPr>
            <w:r>
              <w:t>1000ml</w:t>
            </w:r>
          </w:p>
        </w:tc>
      </w:tr>
    </w:tbl>
    <w:p w14:paraId="3CCDE7A4" w14:textId="77777777" w:rsidR="00412FAA" w:rsidRDefault="00412FAA" w:rsidP="00412FAA">
      <w:pPr>
        <w:spacing w:after="200" w:line="360" w:lineRule="auto"/>
        <w:jc w:val="both"/>
        <w:rPr>
          <w:rFonts w:ascii="Times New Roman" w:eastAsia="Times New Roman" w:hAnsi="Times New Roman" w:cs="Times New Roman"/>
          <w:sz w:val="24"/>
          <w:szCs w:val="24"/>
        </w:rPr>
      </w:pPr>
    </w:p>
    <w:p w14:paraId="423C57D1" w14:textId="77777777" w:rsidR="00412FAA" w:rsidRDefault="00412FAA" w:rsidP="00412FAA">
      <w:pPr>
        <w:spacing w:after="20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Disease Control </w:t>
      </w:r>
    </w:p>
    <w:p w14:paraId="2001D394" w14:textId="77777777" w:rsidR="00412FAA" w:rsidRDefault="00412FAA" w:rsidP="00412FAA">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Cowpea is attacked by several fungal, bacterial and viral diseases that prevent farmers from getting optimum yields. In some cases, seed and crop residues are sources of initial infection. The use of resistant/tolerant varieties, disease-free and treated seeds and crop rotation will minimize the incidence and severity of most cowpea diseases. The recommended cowpea varieties have moderate to high levels of resistance/tolerance to most of the major diseased. Most diseases may be prevented from spreading by pulling out and burning infected plants. Fig. 6, 7 &amp; 8 show some of the diseases that affect cowpea.</w:t>
      </w:r>
    </w:p>
    <w:p w14:paraId="011EA8C4" w14:textId="77777777" w:rsidR="00412FAA" w:rsidRDefault="00412FAA" w:rsidP="00412FAA">
      <w:pPr>
        <w:spacing w:after="20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Fig. 6 Bacterial Blight</w:t>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t>Fig. 7 Stem rot</w:t>
      </w:r>
    </w:p>
    <w:p w14:paraId="103D0C12" w14:textId="77777777" w:rsidR="00412FAA" w:rsidRDefault="00412FAA" w:rsidP="00412FAA">
      <w:pPr>
        <w:spacing w:after="20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Fig. 8 Mosaic (CYMV) some cowpea disease</w:t>
      </w:r>
    </w:p>
    <w:p w14:paraId="1104D01B" w14:textId="77777777" w:rsidR="00412FAA" w:rsidRDefault="00412FAA" w:rsidP="00412FAA">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main diseases of cowpea in Ghana are:</w:t>
      </w:r>
    </w:p>
    <w:p w14:paraId="00B05851" w14:textId="77777777" w:rsidR="00412FAA" w:rsidRDefault="00412FAA" w:rsidP="00412FAA">
      <w:pPr>
        <w:numPr>
          <w:ilvl w:val="0"/>
          <w:numId w:val="9"/>
        </w:numPr>
        <w:spacing w:after="0" w:line="360" w:lineRule="auto"/>
        <w:jc w:val="both"/>
        <w:rPr>
          <w:sz w:val="24"/>
        </w:rPr>
      </w:pPr>
      <w:proofErr w:type="spellStart"/>
      <w:r>
        <w:rPr>
          <w:rFonts w:ascii="Times New Roman" w:hAnsi="Times New Roman"/>
          <w:sz w:val="24"/>
        </w:rPr>
        <w:t>Cercospora</w:t>
      </w:r>
      <w:proofErr w:type="spellEnd"/>
      <w:r>
        <w:rPr>
          <w:rFonts w:ascii="Times New Roman" w:hAnsi="Times New Roman"/>
          <w:sz w:val="24"/>
        </w:rPr>
        <w:t xml:space="preserve"> leaf spot (</w:t>
      </w:r>
      <w:proofErr w:type="spellStart"/>
      <w:r>
        <w:rPr>
          <w:rFonts w:ascii="Times New Roman" w:hAnsi="Times New Roman"/>
          <w:i/>
          <w:sz w:val="24"/>
        </w:rPr>
        <w:t>Cercospora</w:t>
      </w:r>
      <w:proofErr w:type="spellEnd"/>
      <w:r>
        <w:rPr>
          <w:rFonts w:ascii="Times New Roman" w:hAnsi="Times New Roman"/>
          <w:i/>
          <w:sz w:val="24"/>
        </w:rPr>
        <w:t xml:space="preserve"> </w:t>
      </w:r>
      <w:proofErr w:type="spellStart"/>
      <w:r>
        <w:rPr>
          <w:rFonts w:ascii="Times New Roman" w:hAnsi="Times New Roman"/>
          <w:i/>
          <w:sz w:val="24"/>
        </w:rPr>
        <w:t>canescens</w:t>
      </w:r>
      <w:proofErr w:type="spellEnd"/>
      <w:r>
        <w:rPr>
          <w:rFonts w:ascii="Times New Roman" w:hAnsi="Times New Roman"/>
          <w:i/>
          <w:sz w:val="24"/>
        </w:rPr>
        <w:t>)</w:t>
      </w:r>
    </w:p>
    <w:p w14:paraId="0838D59D" w14:textId="77777777" w:rsidR="00412FAA" w:rsidRDefault="00412FAA" w:rsidP="00412FAA">
      <w:pPr>
        <w:numPr>
          <w:ilvl w:val="0"/>
          <w:numId w:val="9"/>
        </w:numPr>
        <w:spacing w:after="0" w:line="360" w:lineRule="auto"/>
        <w:jc w:val="both"/>
        <w:rPr>
          <w:sz w:val="24"/>
        </w:rPr>
      </w:pPr>
      <w:proofErr w:type="spellStart"/>
      <w:r>
        <w:rPr>
          <w:rFonts w:ascii="Times New Roman" w:hAnsi="Times New Roman"/>
          <w:sz w:val="24"/>
        </w:rPr>
        <w:t>Pseudocercospora</w:t>
      </w:r>
      <w:proofErr w:type="spellEnd"/>
      <w:r>
        <w:rPr>
          <w:rFonts w:ascii="Times New Roman" w:hAnsi="Times New Roman"/>
          <w:sz w:val="24"/>
        </w:rPr>
        <w:t xml:space="preserve"> leaf spot (</w:t>
      </w:r>
      <w:proofErr w:type="spellStart"/>
      <w:r>
        <w:rPr>
          <w:rFonts w:ascii="Times New Roman" w:hAnsi="Times New Roman"/>
          <w:i/>
          <w:sz w:val="24"/>
        </w:rPr>
        <w:t>Pseudocercospora</w:t>
      </w:r>
      <w:proofErr w:type="spellEnd"/>
      <w:r>
        <w:rPr>
          <w:rFonts w:ascii="Times New Roman" w:hAnsi="Times New Roman"/>
          <w:i/>
          <w:sz w:val="24"/>
        </w:rPr>
        <w:t xml:space="preserve"> </w:t>
      </w:r>
      <w:proofErr w:type="spellStart"/>
      <w:r>
        <w:rPr>
          <w:rFonts w:ascii="Times New Roman" w:hAnsi="Times New Roman"/>
          <w:i/>
          <w:sz w:val="24"/>
        </w:rPr>
        <w:t>cruenta</w:t>
      </w:r>
      <w:proofErr w:type="spellEnd"/>
      <w:r>
        <w:rPr>
          <w:rFonts w:ascii="Times New Roman" w:hAnsi="Times New Roman"/>
          <w:i/>
          <w:sz w:val="24"/>
        </w:rPr>
        <w:t>)</w:t>
      </w:r>
    </w:p>
    <w:p w14:paraId="07678A05" w14:textId="77777777" w:rsidR="00412FAA" w:rsidRDefault="00412FAA" w:rsidP="00412FAA">
      <w:pPr>
        <w:numPr>
          <w:ilvl w:val="0"/>
          <w:numId w:val="9"/>
        </w:numPr>
        <w:spacing w:after="0" w:line="360" w:lineRule="auto"/>
        <w:jc w:val="both"/>
        <w:rPr>
          <w:sz w:val="24"/>
          <w:szCs w:val="24"/>
        </w:rPr>
      </w:pPr>
      <w:r>
        <w:rPr>
          <w:rFonts w:ascii="Times New Roman" w:eastAsia="Times New Roman" w:hAnsi="Times New Roman" w:cs="Times New Roman"/>
          <w:sz w:val="24"/>
          <w:szCs w:val="24"/>
        </w:rPr>
        <w:t>Anthracnose (</w:t>
      </w:r>
      <w:proofErr w:type="spellStart"/>
      <w:r>
        <w:rPr>
          <w:rFonts w:ascii="Times New Roman" w:eastAsia="Times New Roman" w:hAnsi="Times New Roman" w:cs="Times New Roman"/>
          <w:i/>
          <w:sz w:val="24"/>
          <w:szCs w:val="24"/>
        </w:rPr>
        <w:t>Collectotrichum</w:t>
      </w:r>
      <w:proofErr w:type="spellEnd"/>
      <w:r>
        <w:rPr>
          <w:rFonts w:ascii="Times New Roman" w:eastAsia="Times New Roman" w:hAnsi="Times New Roman" w:cs="Times New Roman"/>
          <w:i/>
          <w:sz w:val="24"/>
          <w:szCs w:val="24"/>
        </w:rPr>
        <w:t xml:space="preserve"> </w:t>
      </w:r>
      <w:proofErr w:type="spellStart"/>
      <w:r>
        <w:rPr>
          <w:rFonts w:ascii="Times New Roman" w:eastAsia="Times New Roman" w:hAnsi="Times New Roman" w:cs="Times New Roman"/>
          <w:i/>
          <w:sz w:val="24"/>
          <w:szCs w:val="24"/>
        </w:rPr>
        <w:t>lindemuthianum</w:t>
      </w:r>
      <w:proofErr w:type="spellEnd"/>
      <w:r>
        <w:rPr>
          <w:rFonts w:ascii="Times New Roman" w:eastAsia="Times New Roman" w:hAnsi="Times New Roman" w:cs="Times New Roman"/>
          <w:i/>
          <w:sz w:val="24"/>
          <w:szCs w:val="24"/>
        </w:rPr>
        <w:t>)</w:t>
      </w:r>
    </w:p>
    <w:p w14:paraId="2A269BF6" w14:textId="77777777" w:rsidR="00412FAA" w:rsidRDefault="00412FAA" w:rsidP="00412FAA">
      <w:pPr>
        <w:numPr>
          <w:ilvl w:val="0"/>
          <w:numId w:val="9"/>
        </w:numPr>
        <w:spacing w:after="0" w:line="360" w:lineRule="auto"/>
        <w:jc w:val="both"/>
        <w:rPr>
          <w:sz w:val="24"/>
          <w:szCs w:val="24"/>
        </w:rPr>
      </w:pPr>
      <w:proofErr w:type="spellStart"/>
      <w:r>
        <w:rPr>
          <w:rFonts w:ascii="Times New Roman" w:eastAsia="Times New Roman" w:hAnsi="Times New Roman" w:cs="Times New Roman"/>
          <w:sz w:val="24"/>
          <w:szCs w:val="24"/>
        </w:rPr>
        <w:t>Collectotrichum</w:t>
      </w:r>
      <w:proofErr w:type="spellEnd"/>
      <w:r>
        <w:rPr>
          <w:rFonts w:ascii="Times New Roman" w:eastAsia="Times New Roman" w:hAnsi="Times New Roman" w:cs="Times New Roman"/>
          <w:sz w:val="24"/>
          <w:szCs w:val="24"/>
        </w:rPr>
        <w:t xml:space="preserve"> Brown Blotch (</w:t>
      </w:r>
      <w:proofErr w:type="spellStart"/>
      <w:r>
        <w:rPr>
          <w:rFonts w:ascii="Times New Roman" w:eastAsia="Times New Roman" w:hAnsi="Times New Roman" w:cs="Times New Roman"/>
          <w:i/>
          <w:sz w:val="24"/>
          <w:szCs w:val="24"/>
        </w:rPr>
        <w:t>Collectotrichum</w:t>
      </w:r>
      <w:proofErr w:type="spellEnd"/>
      <w:r>
        <w:rPr>
          <w:rFonts w:ascii="Times New Roman" w:eastAsia="Times New Roman" w:hAnsi="Times New Roman" w:cs="Times New Roman"/>
          <w:i/>
          <w:sz w:val="24"/>
          <w:szCs w:val="24"/>
        </w:rPr>
        <w:t xml:space="preserve"> </w:t>
      </w:r>
      <w:proofErr w:type="spellStart"/>
      <w:r>
        <w:rPr>
          <w:rFonts w:ascii="Times New Roman" w:eastAsia="Times New Roman" w:hAnsi="Times New Roman" w:cs="Times New Roman"/>
          <w:i/>
          <w:sz w:val="24"/>
          <w:szCs w:val="24"/>
        </w:rPr>
        <w:t>capsici</w:t>
      </w:r>
      <w:proofErr w:type="spellEnd"/>
      <w:r>
        <w:rPr>
          <w:rFonts w:ascii="Times New Roman" w:eastAsia="Times New Roman" w:hAnsi="Times New Roman" w:cs="Times New Roman"/>
          <w:i/>
          <w:sz w:val="24"/>
          <w:szCs w:val="24"/>
        </w:rPr>
        <w:t xml:space="preserve"> and C. </w:t>
      </w:r>
      <w:proofErr w:type="spellStart"/>
      <w:r>
        <w:rPr>
          <w:rFonts w:ascii="Times New Roman" w:eastAsia="Times New Roman" w:hAnsi="Times New Roman" w:cs="Times New Roman"/>
          <w:i/>
          <w:sz w:val="24"/>
          <w:szCs w:val="24"/>
        </w:rPr>
        <w:t>truncatum</w:t>
      </w:r>
      <w:proofErr w:type="spellEnd"/>
      <w:r>
        <w:rPr>
          <w:rFonts w:ascii="Times New Roman" w:eastAsia="Times New Roman" w:hAnsi="Times New Roman" w:cs="Times New Roman"/>
          <w:i/>
          <w:sz w:val="24"/>
          <w:szCs w:val="24"/>
        </w:rPr>
        <w:t>)</w:t>
      </w:r>
    </w:p>
    <w:p w14:paraId="263A0469" w14:textId="77777777" w:rsidR="00412FAA" w:rsidRDefault="00412FAA" w:rsidP="00412FAA">
      <w:pPr>
        <w:numPr>
          <w:ilvl w:val="0"/>
          <w:numId w:val="9"/>
        </w:numPr>
        <w:spacing w:after="0" w:line="360" w:lineRule="auto"/>
        <w:jc w:val="both"/>
        <w:rPr>
          <w:sz w:val="24"/>
          <w:szCs w:val="24"/>
        </w:rPr>
      </w:pPr>
      <w:r>
        <w:rPr>
          <w:rFonts w:ascii="Times New Roman" w:eastAsia="Times New Roman" w:hAnsi="Times New Roman" w:cs="Times New Roman"/>
          <w:sz w:val="24"/>
          <w:szCs w:val="24"/>
        </w:rPr>
        <w:t xml:space="preserve">Target spot </w:t>
      </w:r>
      <w:r>
        <w:rPr>
          <w:rFonts w:ascii="Times New Roman" w:eastAsia="Times New Roman" w:hAnsi="Times New Roman" w:cs="Times New Roman"/>
          <w:i/>
          <w:sz w:val="24"/>
          <w:szCs w:val="24"/>
        </w:rPr>
        <w:t>(</w:t>
      </w:r>
      <w:proofErr w:type="spellStart"/>
      <w:r>
        <w:rPr>
          <w:rFonts w:ascii="Times New Roman" w:eastAsia="Times New Roman" w:hAnsi="Times New Roman" w:cs="Times New Roman"/>
          <w:i/>
          <w:sz w:val="24"/>
          <w:szCs w:val="24"/>
        </w:rPr>
        <w:t>Corynespora</w:t>
      </w:r>
      <w:proofErr w:type="spellEnd"/>
      <w:r>
        <w:rPr>
          <w:rFonts w:ascii="Times New Roman" w:eastAsia="Times New Roman" w:hAnsi="Times New Roman" w:cs="Times New Roman"/>
          <w:i/>
          <w:sz w:val="24"/>
          <w:szCs w:val="24"/>
        </w:rPr>
        <w:t xml:space="preserve"> </w:t>
      </w:r>
      <w:proofErr w:type="spellStart"/>
      <w:r>
        <w:rPr>
          <w:rFonts w:ascii="Times New Roman" w:eastAsia="Times New Roman" w:hAnsi="Times New Roman" w:cs="Times New Roman"/>
          <w:i/>
          <w:sz w:val="24"/>
          <w:szCs w:val="24"/>
        </w:rPr>
        <w:t>cassiicola</w:t>
      </w:r>
      <w:proofErr w:type="spellEnd"/>
      <w:r>
        <w:rPr>
          <w:rFonts w:ascii="Times New Roman" w:eastAsia="Times New Roman" w:hAnsi="Times New Roman" w:cs="Times New Roman"/>
          <w:i/>
          <w:sz w:val="24"/>
          <w:szCs w:val="24"/>
        </w:rPr>
        <w:t>)</w:t>
      </w:r>
    </w:p>
    <w:p w14:paraId="1AC7F408" w14:textId="77777777" w:rsidR="00412FAA" w:rsidRDefault="00412FAA" w:rsidP="00412FAA">
      <w:pPr>
        <w:numPr>
          <w:ilvl w:val="0"/>
          <w:numId w:val="9"/>
        </w:numPr>
        <w:spacing w:after="0" w:line="360" w:lineRule="auto"/>
        <w:jc w:val="both"/>
        <w:rPr>
          <w:sz w:val="24"/>
          <w:szCs w:val="24"/>
        </w:rPr>
      </w:pPr>
      <w:r>
        <w:rPr>
          <w:rFonts w:ascii="Times New Roman" w:eastAsia="Times New Roman" w:hAnsi="Times New Roman" w:cs="Times New Roman"/>
          <w:sz w:val="24"/>
          <w:szCs w:val="24"/>
        </w:rPr>
        <w:t>Mosaic viruses (Cowpea Yellow Mosaic and CYMV) and Cowpea Golden Mosaic</w:t>
      </w:r>
    </w:p>
    <w:p w14:paraId="03E9A01D" w14:textId="77777777" w:rsidR="00412FAA" w:rsidRDefault="00412FAA" w:rsidP="00412FAA">
      <w:pPr>
        <w:spacing w:after="200" w:line="360" w:lineRule="auto"/>
        <w:jc w:val="both"/>
        <w:rPr>
          <w:rFonts w:ascii="Times New Roman" w:eastAsia="Times New Roman" w:hAnsi="Times New Roman" w:cs="Times New Roman"/>
          <w:b/>
          <w:sz w:val="24"/>
          <w:szCs w:val="24"/>
        </w:rPr>
      </w:pPr>
    </w:p>
    <w:tbl>
      <w:tblPr>
        <w:tblW w:w="105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57"/>
        <w:gridCol w:w="3372"/>
        <w:gridCol w:w="2393"/>
        <w:gridCol w:w="2393"/>
      </w:tblGrid>
      <w:tr w:rsidR="00412FAA" w14:paraId="72A4D499" w14:textId="77777777" w:rsidTr="00412FAA">
        <w:tc>
          <w:tcPr>
            <w:tcW w:w="2358" w:type="dxa"/>
            <w:tcBorders>
              <w:top w:val="single" w:sz="4" w:space="0" w:color="000000"/>
              <w:left w:val="single" w:sz="4" w:space="0" w:color="000000"/>
              <w:bottom w:val="single" w:sz="4" w:space="0" w:color="000000"/>
              <w:right w:val="single" w:sz="4" w:space="0" w:color="000000"/>
            </w:tcBorders>
            <w:shd w:val="clear" w:color="auto" w:fill="D9D9D9"/>
            <w:hideMark/>
          </w:tcPr>
          <w:p w14:paraId="34B03DC5" w14:textId="77777777" w:rsidR="00412FAA" w:rsidRDefault="00412FAA">
            <w:pPr>
              <w:spacing w:line="360" w:lineRule="auto"/>
              <w:jc w:val="both"/>
              <w:rPr>
                <w:b/>
              </w:rPr>
            </w:pPr>
            <w:r>
              <w:rPr>
                <w:b/>
              </w:rPr>
              <w:t xml:space="preserve">Disease </w:t>
            </w:r>
          </w:p>
        </w:tc>
        <w:tc>
          <w:tcPr>
            <w:tcW w:w="3374" w:type="dxa"/>
            <w:tcBorders>
              <w:top w:val="single" w:sz="4" w:space="0" w:color="000000"/>
              <w:left w:val="single" w:sz="4" w:space="0" w:color="000000"/>
              <w:bottom w:val="single" w:sz="4" w:space="0" w:color="000000"/>
              <w:right w:val="single" w:sz="4" w:space="0" w:color="000000"/>
            </w:tcBorders>
            <w:shd w:val="clear" w:color="auto" w:fill="D9D9D9"/>
            <w:hideMark/>
          </w:tcPr>
          <w:p w14:paraId="683E821C" w14:textId="77777777" w:rsidR="00412FAA" w:rsidRDefault="00412FAA">
            <w:pPr>
              <w:spacing w:line="360" w:lineRule="auto"/>
              <w:jc w:val="both"/>
              <w:rPr>
                <w:b/>
              </w:rPr>
            </w:pPr>
            <w:r>
              <w:rPr>
                <w:b/>
              </w:rPr>
              <w:t>Symptoms</w:t>
            </w:r>
          </w:p>
        </w:tc>
        <w:tc>
          <w:tcPr>
            <w:tcW w:w="2394" w:type="dxa"/>
            <w:tcBorders>
              <w:top w:val="single" w:sz="4" w:space="0" w:color="000000"/>
              <w:left w:val="single" w:sz="4" w:space="0" w:color="000000"/>
              <w:bottom w:val="single" w:sz="4" w:space="0" w:color="000000"/>
              <w:right w:val="single" w:sz="4" w:space="0" w:color="000000"/>
            </w:tcBorders>
            <w:shd w:val="clear" w:color="auto" w:fill="D9D9D9"/>
            <w:hideMark/>
          </w:tcPr>
          <w:p w14:paraId="41125A51" w14:textId="77777777" w:rsidR="00412FAA" w:rsidRDefault="00412FAA">
            <w:pPr>
              <w:spacing w:line="360" w:lineRule="auto"/>
              <w:jc w:val="both"/>
              <w:rPr>
                <w:b/>
              </w:rPr>
            </w:pPr>
            <w:r>
              <w:rPr>
                <w:b/>
              </w:rPr>
              <w:t>Source of spread</w:t>
            </w:r>
          </w:p>
        </w:tc>
        <w:tc>
          <w:tcPr>
            <w:tcW w:w="2394" w:type="dxa"/>
            <w:tcBorders>
              <w:top w:val="single" w:sz="4" w:space="0" w:color="000000"/>
              <w:left w:val="single" w:sz="4" w:space="0" w:color="000000"/>
              <w:bottom w:val="single" w:sz="4" w:space="0" w:color="000000"/>
              <w:right w:val="single" w:sz="4" w:space="0" w:color="000000"/>
            </w:tcBorders>
            <w:shd w:val="clear" w:color="auto" w:fill="D9D9D9"/>
            <w:hideMark/>
          </w:tcPr>
          <w:p w14:paraId="781FAFB6" w14:textId="77777777" w:rsidR="00412FAA" w:rsidRDefault="00412FAA">
            <w:pPr>
              <w:spacing w:line="360" w:lineRule="auto"/>
              <w:jc w:val="both"/>
              <w:rPr>
                <w:b/>
              </w:rPr>
            </w:pPr>
            <w:r>
              <w:rPr>
                <w:b/>
              </w:rPr>
              <w:t>Control</w:t>
            </w:r>
          </w:p>
        </w:tc>
      </w:tr>
      <w:tr w:rsidR="00412FAA" w14:paraId="75F341E1" w14:textId="77777777" w:rsidTr="00412FAA">
        <w:tc>
          <w:tcPr>
            <w:tcW w:w="2358" w:type="dxa"/>
            <w:tcBorders>
              <w:top w:val="single" w:sz="4" w:space="0" w:color="000000"/>
              <w:left w:val="single" w:sz="4" w:space="0" w:color="000000"/>
              <w:bottom w:val="single" w:sz="4" w:space="0" w:color="000000"/>
              <w:right w:val="single" w:sz="4" w:space="0" w:color="000000"/>
            </w:tcBorders>
            <w:shd w:val="clear" w:color="auto" w:fill="D9D9D9"/>
            <w:hideMark/>
          </w:tcPr>
          <w:p w14:paraId="387CD89C" w14:textId="77777777" w:rsidR="00412FAA" w:rsidRDefault="00412FAA">
            <w:pPr>
              <w:spacing w:line="360" w:lineRule="auto"/>
            </w:pPr>
            <w:proofErr w:type="spellStart"/>
            <w:r>
              <w:t>Cercospora</w:t>
            </w:r>
            <w:proofErr w:type="spellEnd"/>
            <w:r>
              <w:t xml:space="preserve"> leaf spot </w:t>
            </w:r>
            <w:r>
              <w:rPr>
                <w:sz w:val="24"/>
              </w:rPr>
              <w:t>(</w:t>
            </w:r>
            <w:proofErr w:type="spellStart"/>
            <w:r>
              <w:rPr>
                <w:i/>
                <w:sz w:val="24"/>
              </w:rPr>
              <w:t>Cercospora</w:t>
            </w:r>
            <w:proofErr w:type="spellEnd"/>
            <w:r>
              <w:rPr>
                <w:i/>
                <w:sz w:val="24"/>
              </w:rPr>
              <w:t xml:space="preserve"> </w:t>
            </w:r>
            <w:proofErr w:type="spellStart"/>
            <w:r>
              <w:rPr>
                <w:i/>
                <w:sz w:val="24"/>
              </w:rPr>
              <w:t>canescens</w:t>
            </w:r>
            <w:proofErr w:type="spellEnd"/>
            <w:r>
              <w:rPr>
                <w:i/>
                <w:sz w:val="24"/>
              </w:rPr>
              <w:t>)</w:t>
            </w:r>
          </w:p>
        </w:tc>
        <w:tc>
          <w:tcPr>
            <w:tcW w:w="3374" w:type="dxa"/>
            <w:tcBorders>
              <w:top w:val="single" w:sz="4" w:space="0" w:color="000000"/>
              <w:left w:val="single" w:sz="4" w:space="0" w:color="000000"/>
              <w:bottom w:val="single" w:sz="4" w:space="0" w:color="000000"/>
              <w:right w:val="single" w:sz="4" w:space="0" w:color="000000"/>
            </w:tcBorders>
            <w:shd w:val="clear" w:color="auto" w:fill="D9D9D9"/>
            <w:hideMark/>
          </w:tcPr>
          <w:p w14:paraId="288EA939" w14:textId="77777777" w:rsidR="00412FAA" w:rsidRDefault="00412FAA">
            <w:pPr>
              <w:spacing w:line="360" w:lineRule="auto"/>
            </w:pPr>
            <w:r>
              <w:t>-Circular to irregular cherry-red to reddish brown</w:t>
            </w:r>
          </w:p>
          <w:p w14:paraId="03FEAD4D" w14:textId="77777777" w:rsidR="00412FAA" w:rsidRDefault="00412FAA">
            <w:pPr>
              <w:spacing w:line="360" w:lineRule="auto"/>
            </w:pPr>
            <w:r>
              <w:t>-Lesions are red on the lower surface</w:t>
            </w:r>
          </w:p>
        </w:tc>
        <w:tc>
          <w:tcPr>
            <w:tcW w:w="2394" w:type="dxa"/>
            <w:tcBorders>
              <w:top w:val="single" w:sz="4" w:space="0" w:color="000000"/>
              <w:left w:val="single" w:sz="4" w:space="0" w:color="000000"/>
              <w:bottom w:val="single" w:sz="4" w:space="0" w:color="000000"/>
              <w:right w:val="single" w:sz="4" w:space="0" w:color="000000"/>
            </w:tcBorders>
            <w:shd w:val="clear" w:color="auto" w:fill="D9D9D9"/>
            <w:hideMark/>
          </w:tcPr>
          <w:p w14:paraId="5C4B2249" w14:textId="77777777" w:rsidR="00412FAA" w:rsidRDefault="00412FAA">
            <w:pPr>
              <w:spacing w:line="360" w:lineRule="auto"/>
            </w:pPr>
            <w:r>
              <w:t>- Infected seed</w:t>
            </w:r>
          </w:p>
          <w:p w14:paraId="496F3704" w14:textId="77777777" w:rsidR="00412FAA" w:rsidRDefault="00412FAA">
            <w:pPr>
              <w:spacing w:line="360" w:lineRule="auto"/>
            </w:pPr>
            <w:r>
              <w:t>-Alternate hosts</w:t>
            </w:r>
          </w:p>
          <w:p w14:paraId="4A9E6EE4" w14:textId="77777777" w:rsidR="00412FAA" w:rsidRDefault="00412FAA">
            <w:pPr>
              <w:spacing w:line="360" w:lineRule="auto"/>
            </w:pPr>
            <w:r>
              <w:t>-Infected debris</w:t>
            </w:r>
          </w:p>
        </w:tc>
        <w:tc>
          <w:tcPr>
            <w:tcW w:w="2394" w:type="dxa"/>
            <w:tcBorders>
              <w:top w:val="single" w:sz="4" w:space="0" w:color="000000"/>
              <w:left w:val="single" w:sz="4" w:space="0" w:color="000000"/>
              <w:bottom w:val="single" w:sz="4" w:space="0" w:color="000000"/>
              <w:right w:val="single" w:sz="4" w:space="0" w:color="000000"/>
            </w:tcBorders>
            <w:shd w:val="clear" w:color="auto" w:fill="D9D9D9"/>
            <w:hideMark/>
          </w:tcPr>
          <w:p w14:paraId="3B1103E2" w14:textId="77777777" w:rsidR="00412FAA" w:rsidRDefault="00412FAA">
            <w:pPr>
              <w:spacing w:line="360" w:lineRule="auto"/>
            </w:pPr>
            <w:r>
              <w:t>-Use of clean seed</w:t>
            </w:r>
          </w:p>
          <w:p w14:paraId="16CED3E4" w14:textId="77777777" w:rsidR="00412FAA" w:rsidRDefault="00412FAA">
            <w:pPr>
              <w:spacing w:line="360" w:lineRule="auto"/>
            </w:pPr>
            <w:r>
              <w:t>-Use of resistant varieties</w:t>
            </w:r>
          </w:p>
          <w:p w14:paraId="17A37CB1" w14:textId="77777777" w:rsidR="00412FAA" w:rsidRDefault="00412FAA">
            <w:pPr>
              <w:spacing w:line="360" w:lineRule="auto"/>
            </w:pPr>
            <w:r>
              <w:t>-Use of fungicides (Benomyl sprays)</w:t>
            </w:r>
          </w:p>
        </w:tc>
      </w:tr>
      <w:tr w:rsidR="00412FAA" w14:paraId="252A29F0" w14:textId="77777777" w:rsidTr="00412FAA">
        <w:tc>
          <w:tcPr>
            <w:tcW w:w="2358" w:type="dxa"/>
            <w:tcBorders>
              <w:top w:val="single" w:sz="4" w:space="0" w:color="000000"/>
              <w:left w:val="single" w:sz="4" w:space="0" w:color="000000"/>
              <w:bottom w:val="single" w:sz="4" w:space="0" w:color="000000"/>
              <w:right w:val="single" w:sz="4" w:space="0" w:color="000000"/>
            </w:tcBorders>
            <w:shd w:val="clear" w:color="auto" w:fill="D9D9D9"/>
          </w:tcPr>
          <w:p w14:paraId="10333BB1" w14:textId="77777777" w:rsidR="00412FAA" w:rsidRDefault="00412FAA">
            <w:pPr>
              <w:spacing w:line="360" w:lineRule="auto"/>
              <w:rPr>
                <w:sz w:val="24"/>
              </w:rPr>
            </w:pPr>
            <w:proofErr w:type="spellStart"/>
            <w:r>
              <w:rPr>
                <w:sz w:val="24"/>
              </w:rPr>
              <w:t>Pseudocercospora</w:t>
            </w:r>
            <w:proofErr w:type="spellEnd"/>
            <w:r>
              <w:rPr>
                <w:sz w:val="24"/>
              </w:rPr>
              <w:t xml:space="preserve"> leaf spot (</w:t>
            </w:r>
            <w:proofErr w:type="spellStart"/>
            <w:r>
              <w:rPr>
                <w:i/>
                <w:sz w:val="24"/>
              </w:rPr>
              <w:t>Pseudocercospora</w:t>
            </w:r>
            <w:proofErr w:type="spellEnd"/>
            <w:r>
              <w:rPr>
                <w:i/>
                <w:sz w:val="24"/>
              </w:rPr>
              <w:t xml:space="preserve"> </w:t>
            </w:r>
            <w:proofErr w:type="spellStart"/>
            <w:r>
              <w:rPr>
                <w:i/>
                <w:sz w:val="24"/>
              </w:rPr>
              <w:t>cruenta</w:t>
            </w:r>
            <w:proofErr w:type="spellEnd"/>
            <w:r>
              <w:rPr>
                <w:i/>
                <w:sz w:val="24"/>
              </w:rPr>
              <w:t>)</w:t>
            </w:r>
          </w:p>
          <w:p w14:paraId="1885BEF5" w14:textId="77777777" w:rsidR="00412FAA" w:rsidRDefault="00412FAA">
            <w:pPr>
              <w:spacing w:line="360" w:lineRule="auto"/>
            </w:pPr>
          </w:p>
        </w:tc>
        <w:tc>
          <w:tcPr>
            <w:tcW w:w="3374" w:type="dxa"/>
            <w:tcBorders>
              <w:top w:val="single" w:sz="4" w:space="0" w:color="000000"/>
              <w:left w:val="single" w:sz="4" w:space="0" w:color="000000"/>
              <w:bottom w:val="single" w:sz="4" w:space="0" w:color="000000"/>
              <w:right w:val="single" w:sz="4" w:space="0" w:color="000000"/>
            </w:tcBorders>
            <w:shd w:val="clear" w:color="auto" w:fill="D9D9D9"/>
            <w:hideMark/>
          </w:tcPr>
          <w:p w14:paraId="5DFB85AF" w14:textId="77777777" w:rsidR="00412FAA" w:rsidRDefault="00412FAA">
            <w:pPr>
              <w:spacing w:line="360" w:lineRule="auto"/>
            </w:pPr>
            <w:r>
              <w:t>-Spots begin as a chlorosis (yellowing) on the leaf upper surface which become dotted with spots of dead tissue that enlarge until the whole lesion are is necrotic</w:t>
            </w:r>
          </w:p>
          <w:p w14:paraId="15446BC2" w14:textId="77777777" w:rsidR="00412FAA" w:rsidRDefault="00412FAA">
            <w:pPr>
              <w:spacing w:line="360" w:lineRule="auto"/>
            </w:pPr>
            <w:r>
              <w:t xml:space="preserve">-Lower leaf surface have areas of profuse sporulation and appear as downy grey-black mats </w:t>
            </w:r>
          </w:p>
        </w:tc>
        <w:tc>
          <w:tcPr>
            <w:tcW w:w="2394" w:type="dxa"/>
            <w:tcBorders>
              <w:top w:val="single" w:sz="4" w:space="0" w:color="000000"/>
              <w:left w:val="single" w:sz="4" w:space="0" w:color="000000"/>
              <w:bottom w:val="single" w:sz="4" w:space="0" w:color="000000"/>
              <w:right w:val="single" w:sz="4" w:space="0" w:color="000000"/>
            </w:tcBorders>
            <w:shd w:val="clear" w:color="auto" w:fill="D9D9D9"/>
            <w:hideMark/>
          </w:tcPr>
          <w:p w14:paraId="7CE6BB81" w14:textId="77777777" w:rsidR="00412FAA" w:rsidRDefault="00412FAA">
            <w:pPr>
              <w:spacing w:line="360" w:lineRule="auto"/>
            </w:pPr>
            <w:r>
              <w:t>- Infected seed</w:t>
            </w:r>
          </w:p>
          <w:p w14:paraId="3AB42F63" w14:textId="77777777" w:rsidR="00412FAA" w:rsidRDefault="00412FAA">
            <w:pPr>
              <w:spacing w:line="360" w:lineRule="auto"/>
            </w:pPr>
            <w:r>
              <w:t>-Alternate hosts</w:t>
            </w:r>
          </w:p>
          <w:p w14:paraId="2D8AB59E" w14:textId="77777777" w:rsidR="00412FAA" w:rsidRDefault="00412FAA">
            <w:pPr>
              <w:spacing w:line="360" w:lineRule="auto"/>
            </w:pPr>
            <w:r>
              <w:t>-Infected debris</w:t>
            </w:r>
          </w:p>
        </w:tc>
        <w:tc>
          <w:tcPr>
            <w:tcW w:w="2394" w:type="dxa"/>
            <w:tcBorders>
              <w:top w:val="single" w:sz="4" w:space="0" w:color="000000"/>
              <w:left w:val="single" w:sz="4" w:space="0" w:color="000000"/>
              <w:bottom w:val="single" w:sz="4" w:space="0" w:color="000000"/>
              <w:right w:val="single" w:sz="4" w:space="0" w:color="000000"/>
            </w:tcBorders>
            <w:shd w:val="clear" w:color="auto" w:fill="D9D9D9"/>
            <w:hideMark/>
          </w:tcPr>
          <w:p w14:paraId="3D664145" w14:textId="77777777" w:rsidR="00412FAA" w:rsidRDefault="00412FAA">
            <w:pPr>
              <w:spacing w:line="360" w:lineRule="auto"/>
            </w:pPr>
            <w:r>
              <w:t>-Use of clean seed</w:t>
            </w:r>
          </w:p>
          <w:p w14:paraId="16E2C9DD" w14:textId="77777777" w:rsidR="00412FAA" w:rsidRDefault="00412FAA">
            <w:pPr>
              <w:spacing w:line="360" w:lineRule="auto"/>
            </w:pPr>
            <w:r>
              <w:t>-Use of resistant varieties</w:t>
            </w:r>
          </w:p>
          <w:p w14:paraId="1566D5F1" w14:textId="77777777" w:rsidR="00412FAA" w:rsidRDefault="00412FAA">
            <w:pPr>
              <w:spacing w:line="360" w:lineRule="auto"/>
            </w:pPr>
            <w:r>
              <w:t>-Use of fungicides (Benomyl sprays)</w:t>
            </w:r>
          </w:p>
        </w:tc>
      </w:tr>
      <w:tr w:rsidR="00412FAA" w14:paraId="44F83A6E" w14:textId="77777777" w:rsidTr="00412FAA">
        <w:tc>
          <w:tcPr>
            <w:tcW w:w="2358" w:type="dxa"/>
            <w:tcBorders>
              <w:top w:val="single" w:sz="4" w:space="0" w:color="000000"/>
              <w:left w:val="single" w:sz="4" w:space="0" w:color="000000"/>
              <w:bottom w:val="single" w:sz="4" w:space="0" w:color="000000"/>
              <w:right w:val="single" w:sz="4" w:space="0" w:color="000000"/>
            </w:tcBorders>
            <w:shd w:val="clear" w:color="auto" w:fill="D9D9D9"/>
          </w:tcPr>
          <w:p w14:paraId="5D97962E" w14:textId="77777777" w:rsidR="00412FAA" w:rsidRDefault="00412FAA">
            <w:pPr>
              <w:spacing w:line="360" w:lineRule="auto"/>
              <w:rPr>
                <w:sz w:val="24"/>
                <w:szCs w:val="24"/>
              </w:rPr>
            </w:pPr>
            <w:r>
              <w:rPr>
                <w:sz w:val="24"/>
                <w:szCs w:val="24"/>
              </w:rPr>
              <w:t>Anthracnose (</w:t>
            </w:r>
            <w:proofErr w:type="spellStart"/>
            <w:r>
              <w:rPr>
                <w:i/>
                <w:sz w:val="24"/>
                <w:szCs w:val="24"/>
              </w:rPr>
              <w:t>Collectotrichum</w:t>
            </w:r>
            <w:proofErr w:type="spellEnd"/>
            <w:r>
              <w:rPr>
                <w:i/>
                <w:sz w:val="24"/>
                <w:szCs w:val="24"/>
              </w:rPr>
              <w:t xml:space="preserve"> </w:t>
            </w:r>
            <w:proofErr w:type="spellStart"/>
            <w:r>
              <w:rPr>
                <w:i/>
                <w:sz w:val="24"/>
                <w:szCs w:val="24"/>
              </w:rPr>
              <w:t>lindemuthianum</w:t>
            </w:r>
            <w:proofErr w:type="spellEnd"/>
            <w:r>
              <w:rPr>
                <w:i/>
                <w:sz w:val="24"/>
                <w:szCs w:val="24"/>
              </w:rPr>
              <w:t>)</w:t>
            </w:r>
          </w:p>
          <w:p w14:paraId="1B69532E" w14:textId="77777777" w:rsidR="00412FAA" w:rsidRDefault="00412FAA">
            <w:pPr>
              <w:spacing w:line="360" w:lineRule="auto"/>
              <w:rPr>
                <w:sz w:val="24"/>
                <w:szCs w:val="24"/>
              </w:rPr>
            </w:pPr>
          </w:p>
        </w:tc>
        <w:tc>
          <w:tcPr>
            <w:tcW w:w="3374" w:type="dxa"/>
            <w:tcBorders>
              <w:top w:val="single" w:sz="4" w:space="0" w:color="000000"/>
              <w:left w:val="single" w:sz="4" w:space="0" w:color="000000"/>
              <w:bottom w:val="single" w:sz="4" w:space="0" w:color="000000"/>
              <w:right w:val="single" w:sz="4" w:space="0" w:color="000000"/>
            </w:tcBorders>
            <w:shd w:val="clear" w:color="auto" w:fill="D9D9D9"/>
            <w:hideMark/>
          </w:tcPr>
          <w:p w14:paraId="32A8D7D7" w14:textId="77777777" w:rsidR="00412FAA" w:rsidRDefault="00412FAA">
            <w:pPr>
              <w:spacing w:line="360" w:lineRule="auto"/>
            </w:pPr>
            <w:r>
              <w:lastRenderedPageBreak/>
              <w:t>-All above ground parts can be affected but it is primarily a stem disease</w:t>
            </w:r>
          </w:p>
          <w:p w14:paraId="126D1B90" w14:textId="77777777" w:rsidR="00412FAA" w:rsidRDefault="00412FAA">
            <w:pPr>
              <w:spacing w:line="360" w:lineRule="auto"/>
            </w:pPr>
            <w:r>
              <w:lastRenderedPageBreak/>
              <w:t>-Lesions are lenticular to sunken and tan to brown in color</w:t>
            </w:r>
          </w:p>
          <w:p w14:paraId="7EC72F96" w14:textId="77777777" w:rsidR="00412FAA" w:rsidRDefault="00412FAA">
            <w:pPr>
              <w:spacing w:line="360" w:lineRule="auto"/>
            </w:pPr>
            <w:r>
              <w:t xml:space="preserve">-Highly susceptible varieties develop large spreading lesions which rapidly merge to girdle stems, branches, peduncles and </w:t>
            </w:r>
            <w:proofErr w:type="spellStart"/>
            <w:r>
              <w:t>prtioles</w:t>
            </w:r>
            <w:proofErr w:type="spellEnd"/>
          </w:p>
        </w:tc>
        <w:tc>
          <w:tcPr>
            <w:tcW w:w="2394" w:type="dxa"/>
            <w:tcBorders>
              <w:top w:val="single" w:sz="4" w:space="0" w:color="000000"/>
              <w:left w:val="single" w:sz="4" w:space="0" w:color="000000"/>
              <w:bottom w:val="single" w:sz="4" w:space="0" w:color="000000"/>
              <w:right w:val="single" w:sz="4" w:space="0" w:color="000000"/>
            </w:tcBorders>
            <w:shd w:val="clear" w:color="auto" w:fill="D9D9D9"/>
            <w:hideMark/>
          </w:tcPr>
          <w:p w14:paraId="3A798A40" w14:textId="77777777" w:rsidR="00412FAA" w:rsidRDefault="00412FAA">
            <w:pPr>
              <w:spacing w:line="360" w:lineRule="auto"/>
            </w:pPr>
            <w:r>
              <w:lastRenderedPageBreak/>
              <w:t>-Seed</w:t>
            </w:r>
          </w:p>
          <w:p w14:paraId="63B97D5C" w14:textId="77777777" w:rsidR="00412FAA" w:rsidRDefault="00412FAA">
            <w:pPr>
              <w:spacing w:line="360" w:lineRule="auto"/>
            </w:pPr>
            <w:r>
              <w:t>-Diseased plant</w:t>
            </w:r>
          </w:p>
          <w:p w14:paraId="5E0B1088" w14:textId="77777777" w:rsidR="00412FAA" w:rsidRDefault="00412FAA">
            <w:pPr>
              <w:spacing w:line="360" w:lineRule="auto"/>
            </w:pPr>
            <w:r>
              <w:lastRenderedPageBreak/>
              <w:t>-Debris</w:t>
            </w:r>
          </w:p>
        </w:tc>
        <w:tc>
          <w:tcPr>
            <w:tcW w:w="2394" w:type="dxa"/>
            <w:tcBorders>
              <w:top w:val="single" w:sz="4" w:space="0" w:color="000000"/>
              <w:left w:val="single" w:sz="4" w:space="0" w:color="000000"/>
              <w:bottom w:val="single" w:sz="4" w:space="0" w:color="000000"/>
              <w:right w:val="single" w:sz="4" w:space="0" w:color="000000"/>
            </w:tcBorders>
            <w:shd w:val="clear" w:color="auto" w:fill="D9D9D9"/>
            <w:hideMark/>
          </w:tcPr>
          <w:p w14:paraId="698610A3" w14:textId="77777777" w:rsidR="00412FAA" w:rsidRDefault="00412FAA">
            <w:pPr>
              <w:spacing w:line="360" w:lineRule="auto"/>
            </w:pPr>
            <w:r>
              <w:lastRenderedPageBreak/>
              <w:t>-Use of clean seed</w:t>
            </w:r>
          </w:p>
          <w:p w14:paraId="5739383F" w14:textId="77777777" w:rsidR="00412FAA" w:rsidRDefault="00412FAA">
            <w:pPr>
              <w:spacing w:line="360" w:lineRule="auto"/>
            </w:pPr>
            <w:r>
              <w:t>-Use of resistant varieties</w:t>
            </w:r>
          </w:p>
          <w:p w14:paraId="492FAC77" w14:textId="77777777" w:rsidR="00412FAA" w:rsidRDefault="00412FAA">
            <w:pPr>
              <w:spacing w:line="360" w:lineRule="auto"/>
            </w:pPr>
            <w:r>
              <w:lastRenderedPageBreak/>
              <w:t xml:space="preserve">-Use of fungicides (Benomyl or mancozeb at the rate of 0.2% </w:t>
            </w:r>
            <w:proofErr w:type="spellStart"/>
            <w:r>
              <w:t>a.i.</w:t>
            </w:r>
            <w:proofErr w:type="spellEnd"/>
            <w:r>
              <w:t>)</w:t>
            </w:r>
          </w:p>
        </w:tc>
      </w:tr>
      <w:tr w:rsidR="00412FAA" w14:paraId="5F980062" w14:textId="77777777" w:rsidTr="00412FAA">
        <w:tc>
          <w:tcPr>
            <w:tcW w:w="2358" w:type="dxa"/>
            <w:tcBorders>
              <w:top w:val="single" w:sz="4" w:space="0" w:color="000000"/>
              <w:left w:val="single" w:sz="4" w:space="0" w:color="000000"/>
              <w:bottom w:val="single" w:sz="4" w:space="0" w:color="000000"/>
              <w:right w:val="single" w:sz="4" w:space="0" w:color="000000"/>
            </w:tcBorders>
            <w:shd w:val="clear" w:color="auto" w:fill="D9D9D9"/>
          </w:tcPr>
          <w:p w14:paraId="01E668B4" w14:textId="77777777" w:rsidR="00412FAA" w:rsidRDefault="00412FAA">
            <w:pPr>
              <w:spacing w:line="360" w:lineRule="auto"/>
              <w:rPr>
                <w:sz w:val="24"/>
                <w:szCs w:val="24"/>
              </w:rPr>
            </w:pPr>
            <w:r>
              <w:rPr>
                <w:sz w:val="24"/>
                <w:szCs w:val="24"/>
              </w:rPr>
              <w:lastRenderedPageBreak/>
              <w:t xml:space="preserve">Target spot </w:t>
            </w:r>
            <w:r>
              <w:rPr>
                <w:i/>
                <w:sz w:val="24"/>
                <w:szCs w:val="24"/>
              </w:rPr>
              <w:t>(</w:t>
            </w:r>
            <w:proofErr w:type="spellStart"/>
            <w:r>
              <w:rPr>
                <w:i/>
                <w:sz w:val="24"/>
                <w:szCs w:val="24"/>
              </w:rPr>
              <w:t>Corynespora</w:t>
            </w:r>
            <w:proofErr w:type="spellEnd"/>
            <w:r>
              <w:rPr>
                <w:i/>
                <w:sz w:val="24"/>
                <w:szCs w:val="24"/>
              </w:rPr>
              <w:t xml:space="preserve"> </w:t>
            </w:r>
            <w:proofErr w:type="spellStart"/>
            <w:r>
              <w:rPr>
                <w:i/>
                <w:sz w:val="24"/>
                <w:szCs w:val="24"/>
              </w:rPr>
              <w:t>cassiicola</w:t>
            </w:r>
            <w:proofErr w:type="spellEnd"/>
            <w:r>
              <w:rPr>
                <w:i/>
                <w:sz w:val="24"/>
                <w:szCs w:val="24"/>
              </w:rPr>
              <w:t>)</w:t>
            </w:r>
          </w:p>
          <w:p w14:paraId="7F4B7397" w14:textId="77777777" w:rsidR="00412FAA" w:rsidRDefault="00412FAA">
            <w:pPr>
              <w:spacing w:line="360" w:lineRule="auto"/>
              <w:rPr>
                <w:sz w:val="24"/>
                <w:szCs w:val="24"/>
              </w:rPr>
            </w:pPr>
          </w:p>
        </w:tc>
        <w:tc>
          <w:tcPr>
            <w:tcW w:w="3374" w:type="dxa"/>
            <w:tcBorders>
              <w:top w:val="single" w:sz="4" w:space="0" w:color="000000"/>
              <w:left w:val="single" w:sz="4" w:space="0" w:color="000000"/>
              <w:bottom w:val="single" w:sz="4" w:space="0" w:color="000000"/>
              <w:right w:val="single" w:sz="4" w:space="0" w:color="000000"/>
            </w:tcBorders>
            <w:shd w:val="clear" w:color="auto" w:fill="D9D9D9"/>
            <w:hideMark/>
          </w:tcPr>
          <w:p w14:paraId="0C9E5C86" w14:textId="77777777" w:rsidR="00412FAA" w:rsidRDefault="00412FAA">
            <w:pPr>
              <w:spacing w:line="360" w:lineRule="auto"/>
            </w:pPr>
            <w:r>
              <w:t>-Lesions begin as dark reddish-brown circular spots which expand with narrow concentric banding to become target spots</w:t>
            </w:r>
          </w:p>
          <w:p w14:paraId="3250440B" w14:textId="77777777" w:rsidR="00412FAA" w:rsidRDefault="00412FAA">
            <w:pPr>
              <w:spacing w:line="360" w:lineRule="auto"/>
            </w:pPr>
            <w:r>
              <w:t>-Regular concentric banding of the lesions</w:t>
            </w:r>
          </w:p>
        </w:tc>
        <w:tc>
          <w:tcPr>
            <w:tcW w:w="2394" w:type="dxa"/>
            <w:tcBorders>
              <w:top w:val="single" w:sz="4" w:space="0" w:color="000000"/>
              <w:left w:val="single" w:sz="4" w:space="0" w:color="000000"/>
              <w:bottom w:val="single" w:sz="4" w:space="0" w:color="000000"/>
              <w:right w:val="single" w:sz="4" w:space="0" w:color="000000"/>
            </w:tcBorders>
            <w:shd w:val="clear" w:color="auto" w:fill="D9D9D9"/>
            <w:hideMark/>
          </w:tcPr>
          <w:p w14:paraId="4C4F18C9" w14:textId="77777777" w:rsidR="00412FAA" w:rsidRDefault="00412FAA">
            <w:pPr>
              <w:spacing w:line="360" w:lineRule="auto"/>
            </w:pPr>
            <w:r>
              <w:t>-</w:t>
            </w:r>
            <w:proofErr w:type="spellStart"/>
            <w:r>
              <w:t>Condia</w:t>
            </w:r>
            <w:proofErr w:type="spellEnd"/>
            <w:r>
              <w:t xml:space="preserve"> are wind-dispersed</w:t>
            </w:r>
          </w:p>
          <w:p w14:paraId="1176B91B" w14:textId="77777777" w:rsidR="00412FAA" w:rsidRDefault="00412FAA">
            <w:pPr>
              <w:spacing w:line="360" w:lineRule="auto"/>
            </w:pPr>
            <w:r>
              <w:t>-Seed-borne</w:t>
            </w:r>
          </w:p>
          <w:p w14:paraId="12A7EB5F" w14:textId="77777777" w:rsidR="00412FAA" w:rsidRDefault="00412FAA">
            <w:pPr>
              <w:spacing w:line="360" w:lineRule="auto"/>
            </w:pPr>
            <w:r>
              <w:t>-Survives on host debris</w:t>
            </w:r>
          </w:p>
        </w:tc>
        <w:tc>
          <w:tcPr>
            <w:tcW w:w="2394" w:type="dxa"/>
            <w:tcBorders>
              <w:top w:val="single" w:sz="4" w:space="0" w:color="000000"/>
              <w:left w:val="single" w:sz="4" w:space="0" w:color="000000"/>
              <w:bottom w:val="single" w:sz="4" w:space="0" w:color="000000"/>
              <w:right w:val="single" w:sz="4" w:space="0" w:color="000000"/>
            </w:tcBorders>
            <w:shd w:val="clear" w:color="auto" w:fill="D9D9D9"/>
            <w:hideMark/>
          </w:tcPr>
          <w:p w14:paraId="4EFD5595" w14:textId="77777777" w:rsidR="00412FAA" w:rsidRDefault="00412FAA">
            <w:pPr>
              <w:spacing w:line="360" w:lineRule="auto"/>
            </w:pPr>
            <w:r>
              <w:t>-Use of clean seed</w:t>
            </w:r>
          </w:p>
          <w:p w14:paraId="67C90633" w14:textId="77777777" w:rsidR="00412FAA" w:rsidRDefault="00412FAA">
            <w:pPr>
              <w:spacing w:line="360" w:lineRule="auto"/>
            </w:pPr>
            <w:r>
              <w:t>-Use of resistant varieties</w:t>
            </w:r>
          </w:p>
          <w:p w14:paraId="25FFC0E6" w14:textId="77777777" w:rsidR="00412FAA" w:rsidRDefault="00412FAA">
            <w:pPr>
              <w:spacing w:line="360" w:lineRule="auto"/>
            </w:pPr>
            <w:r>
              <w:t>-Use of fungicides</w:t>
            </w:r>
          </w:p>
        </w:tc>
      </w:tr>
      <w:tr w:rsidR="00412FAA" w14:paraId="6F617025" w14:textId="77777777" w:rsidTr="00412FAA">
        <w:tc>
          <w:tcPr>
            <w:tcW w:w="2358" w:type="dxa"/>
            <w:tcBorders>
              <w:top w:val="single" w:sz="4" w:space="0" w:color="000000"/>
              <w:left w:val="single" w:sz="4" w:space="0" w:color="000000"/>
              <w:bottom w:val="single" w:sz="4" w:space="0" w:color="000000"/>
              <w:right w:val="single" w:sz="4" w:space="0" w:color="000000"/>
            </w:tcBorders>
            <w:shd w:val="clear" w:color="auto" w:fill="D9D9D9"/>
            <w:hideMark/>
          </w:tcPr>
          <w:p w14:paraId="65539EB8" w14:textId="77777777" w:rsidR="00412FAA" w:rsidRDefault="00412FAA">
            <w:pPr>
              <w:spacing w:line="360" w:lineRule="auto"/>
              <w:rPr>
                <w:sz w:val="24"/>
                <w:szCs w:val="24"/>
              </w:rPr>
            </w:pPr>
            <w:r>
              <w:rPr>
                <w:sz w:val="24"/>
                <w:szCs w:val="24"/>
              </w:rPr>
              <w:t xml:space="preserve">Cowpea Yellow Mosaic </w:t>
            </w:r>
          </w:p>
        </w:tc>
        <w:tc>
          <w:tcPr>
            <w:tcW w:w="3374" w:type="dxa"/>
            <w:tcBorders>
              <w:top w:val="single" w:sz="4" w:space="0" w:color="000000"/>
              <w:left w:val="single" w:sz="4" w:space="0" w:color="000000"/>
              <w:bottom w:val="single" w:sz="4" w:space="0" w:color="000000"/>
              <w:right w:val="single" w:sz="4" w:space="0" w:color="000000"/>
            </w:tcBorders>
            <w:shd w:val="clear" w:color="auto" w:fill="D9D9D9"/>
            <w:hideMark/>
          </w:tcPr>
          <w:p w14:paraId="53FCE0FE" w14:textId="77777777" w:rsidR="00412FAA" w:rsidRDefault="00412FAA">
            <w:pPr>
              <w:spacing w:line="360" w:lineRule="auto"/>
            </w:pPr>
            <w:r>
              <w:t>-Systematic reactions rang from none, or inconspicuous green mottle to severe mosaic leaf distortion and blistering and death of the plant</w:t>
            </w:r>
          </w:p>
        </w:tc>
        <w:tc>
          <w:tcPr>
            <w:tcW w:w="2394" w:type="dxa"/>
            <w:tcBorders>
              <w:top w:val="single" w:sz="4" w:space="0" w:color="000000"/>
              <w:left w:val="single" w:sz="4" w:space="0" w:color="000000"/>
              <w:bottom w:val="single" w:sz="4" w:space="0" w:color="000000"/>
              <w:right w:val="single" w:sz="4" w:space="0" w:color="000000"/>
            </w:tcBorders>
            <w:shd w:val="clear" w:color="auto" w:fill="D9D9D9"/>
            <w:hideMark/>
          </w:tcPr>
          <w:p w14:paraId="27505C8C" w14:textId="77777777" w:rsidR="00412FAA" w:rsidRDefault="00412FAA">
            <w:pPr>
              <w:spacing w:line="360" w:lineRule="auto"/>
            </w:pPr>
            <w:r>
              <w:t>-Sap transmitted</w:t>
            </w:r>
          </w:p>
          <w:p w14:paraId="50FB2C64" w14:textId="77777777" w:rsidR="00412FAA" w:rsidRDefault="00412FAA">
            <w:pPr>
              <w:spacing w:line="360" w:lineRule="auto"/>
            </w:pPr>
            <w:r>
              <w:t>-Seed borne</w:t>
            </w:r>
          </w:p>
        </w:tc>
        <w:tc>
          <w:tcPr>
            <w:tcW w:w="2394" w:type="dxa"/>
            <w:tcBorders>
              <w:top w:val="single" w:sz="4" w:space="0" w:color="000000"/>
              <w:left w:val="single" w:sz="4" w:space="0" w:color="000000"/>
              <w:bottom w:val="single" w:sz="4" w:space="0" w:color="000000"/>
              <w:right w:val="single" w:sz="4" w:space="0" w:color="000000"/>
            </w:tcBorders>
            <w:shd w:val="clear" w:color="auto" w:fill="D9D9D9"/>
          </w:tcPr>
          <w:p w14:paraId="4EE2E7BF" w14:textId="77777777" w:rsidR="00412FAA" w:rsidRDefault="00412FAA">
            <w:pPr>
              <w:spacing w:line="360" w:lineRule="auto"/>
            </w:pPr>
            <w:r>
              <w:t>-Use of resistant varieties</w:t>
            </w:r>
          </w:p>
          <w:p w14:paraId="71E1680B" w14:textId="77777777" w:rsidR="00412FAA" w:rsidRDefault="00412FAA">
            <w:pPr>
              <w:spacing w:line="360" w:lineRule="auto"/>
            </w:pPr>
          </w:p>
        </w:tc>
      </w:tr>
      <w:tr w:rsidR="00412FAA" w14:paraId="6B9ADE51" w14:textId="77777777" w:rsidTr="00412FAA">
        <w:tc>
          <w:tcPr>
            <w:tcW w:w="2358" w:type="dxa"/>
            <w:tcBorders>
              <w:top w:val="single" w:sz="4" w:space="0" w:color="000000"/>
              <w:left w:val="single" w:sz="4" w:space="0" w:color="000000"/>
              <w:bottom w:val="single" w:sz="4" w:space="0" w:color="000000"/>
              <w:right w:val="single" w:sz="4" w:space="0" w:color="000000"/>
            </w:tcBorders>
            <w:shd w:val="clear" w:color="auto" w:fill="D9D9D9"/>
          </w:tcPr>
          <w:p w14:paraId="081828EA" w14:textId="77777777" w:rsidR="00412FAA" w:rsidRDefault="00412FAA">
            <w:pPr>
              <w:spacing w:line="360" w:lineRule="auto"/>
              <w:rPr>
                <w:sz w:val="24"/>
                <w:szCs w:val="24"/>
              </w:rPr>
            </w:pPr>
            <w:r>
              <w:rPr>
                <w:sz w:val="24"/>
                <w:szCs w:val="24"/>
              </w:rPr>
              <w:t>Cowpea Golden Mosaic</w:t>
            </w:r>
          </w:p>
          <w:p w14:paraId="21E65B06" w14:textId="77777777" w:rsidR="00412FAA" w:rsidRDefault="00412FAA">
            <w:pPr>
              <w:spacing w:line="360" w:lineRule="auto"/>
              <w:rPr>
                <w:sz w:val="24"/>
                <w:szCs w:val="24"/>
              </w:rPr>
            </w:pPr>
          </w:p>
        </w:tc>
        <w:tc>
          <w:tcPr>
            <w:tcW w:w="3374" w:type="dxa"/>
            <w:tcBorders>
              <w:top w:val="single" w:sz="4" w:space="0" w:color="000000"/>
              <w:left w:val="single" w:sz="4" w:space="0" w:color="000000"/>
              <w:bottom w:val="single" w:sz="4" w:space="0" w:color="000000"/>
              <w:right w:val="single" w:sz="4" w:space="0" w:color="000000"/>
            </w:tcBorders>
            <w:shd w:val="clear" w:color="auto" w:fill="D9D9D9"/>
            <w:hideMark/>
          </w:tcPr>
          <w:p w14:paraId="1D3EA9A2" w14:textId="77777777" w:rsidR="00412FAA" w:rsidRDefault="00412FAA">
            <w:pPr>
              <w:spacing w:line="360" w:lineRule="auto"/>
            </w:pPr>
            <w:r>
              <w:t>-Naturally infected plants are intense yellow color</w:t>
            </w:r>
          </w:p>
          <w:p w14:paraId="07FE6507" w14:textId="77777777" w:rsidR="00412FAA" w:rsidRDefault="00412FAA">
            <w:pPr>
              <w:spacing w:line="360" w:lineRule="auto"/>
            </w:pPr>
            <w:r>
              <w:t>-Leaves are distorted and blistered</w:t>
            </w:r>
          </w:p>
          <w:p w14:paraId="4576615C" w14:textId="77777777" w:rsidR="00412FAA" w:rsidRDefault="00412FAA">
            <w:pPr>
              <w:spacing w:line="360" w:lineRule="auto"/>
            </w:pPr>
            <w:r>
              <w:t>-Plants are stunted</w:t>
            </w:r>
          </w:p>
        </w:tc>
        <w:tc>
          <w:tcPr>
            <w:tcW w:w="2394" w:type="dxa"/>
            <w:tcBorders>
              <w:top w:val="single" w:sz="4" w:space="0" w:color="000000"/>
              <w:left w:val="single" w:sz="4" w:space="0" w:color="000000"/>
              <w:bottom w:val="single" w:sz="4" w:space="0" w:color="000000"/>
              <w:right w:val="single" w:sz="4" w:space="0" w:color="000000"/>
            </w:tcBorders>
            <w:shd w:val="clear" w:color="auto" w:fill="D9D9D9"/>
            <w:hideMark/>
          </w:tcPr>
          <w:p w14:paraId="6981D984" w14:textId="77777777" w:rsidR="00412FAA" w:rsidRDefault="00412FAA">
            <w:pPr>
              <w:spacing w:line="360" w:lineRule="auto"/>
              <w:rPr>
                <w:i/>
              </w:rPr>
            </w:pPr>
            <w:r>
              <w:t>-Spread by butterflies (</w:t>
            </w:r>
            <w:proofErr w:type="spellStart"/>
            <w:r>
              <w:rPr>
                <w:i/>
              </w:rPr>
              <w:t>Bemisia</w:t>
            </w:r>
            <w:proofErr w:type="spellEnd"/>
            <w:r>
              <w:rPr>
                <w:i/>
              </w:rPr>
              <w:t xml:space="preserve"> sp.)</w:t>
            </w:r>
          </w:p>
        </w:tc>
        <w:tc>
          <w:tcPr>
            <w:tcW w:w="2394" w:type="dxa"/>
            <w:tcBorders>
              <w:top w:val="single" w:sz="4" w:space="0" w:color="000000"/>
              <w:left w:val="single" w:sz="4" w:space="0" w:color="000000"/>
              <w:bottom w:val="single" w:sz="4" w:space="0" w:color="000000"/>
              <w:right w:val="single" w:sz="4" w:space="0" w:color="000000"/>
            </w:tcBorders>
            <w:shd w:val="clear" w:color="auto" w:fill="D9D9D9"/>
            <w:hideMark/>
          </w:tcPr>
          <w:p w14:paraId="358287A7" w14:textId="77777777" w:rsidR="00412FAA" w:rsidRDefault="00412FAA">
            <w:pPr>
              <w:spacing w:line="360" w:lineRule="auto"/>
            </w:pPr>
            <w:r>
              <w:t>-Use of resistant varieties</w:t>
            </w:r>
          </w:p>
        </w:tc>
      </w:tr>
      <w:tr w:rsidR="00412FAA" w14:paraId="69E3B773" w14:textId="77777777" w:rsidTr="00412FAA">
        <w:tc>
          <w:tcPr>
            <w:tcW w:w="2358" w:type="dxa"/>
            <w:tcBorders>
              <w:top w:val="single" w:sz="4" w:space="0" w:color="000000"/>
              <w:left w:val="single" w:sz="4" w:space="0" w:color="000000"/>
              <w:bottom w:val="single" w:sz="4" w:space="0" w:color="000000"/>
              <w:right w:val="single" w:sz="4" w:space="0" w:color="000000"/>
            </w:tcBorders>
            <w:shd w:val="clear" w:color="auto" w:fill="D9D9D9"/>
            <w:hideMark/>
          </w:tcPr>
          <w:p w14:paraId="2F4FC2A9" w14:textId="77777777" w:rsidR="00412FAA" w:rsidRDefault="00412FAA">
            <w:pPr>
              <w:spacing w:line="360" w:lineRule="auto"/>
              <w:rPr>
                <w:sz w:val="24"/>
                <w:szCs w:val="24"/>
              </w:rPr>
            </w:pPr>
            <w:r>
              <w:rPr>
                <w:sz w:val="24"/>
                <w:szCs w:val="24"/>
              </w:rPr>
              <w:t>Sclerotium stem rot (</w:t>
            </w:r>
            <w:r>
              <w:rPr>
                <w:i/>
                <w:sz w:val="24"/>
                <w:szCs w:val="24"/>
              </w:rPr>
              <w:t xml:space="preserve">Sclerotium </w:t>
            </w:r>
            <w:proofErr w:type="spellStart"/>
            <w:r>
              <w:rPr>
                <w:i/>
                <w:sz w:val="24"/>
                <w:szCs w:val="24"/>
              </w:rPr>
              <w:t>rolfsii</w:t>
            </w:r>
            <w:proofErr w:type="spellEnd"/>
            <w:r>
              <w:rPr>
                <w:i/>
                <w:sz w:val="24"/>
                <w:szCs w:val="24"/>
              </w:rPr>
              <w:t>)</w:t>
            </w:r>
          </w:p>
        </w:tc>
        <w:tc>
          <w:tcPr>
            <w:tcW w:w="3374" w:type="dxa"/>
            <w:tcBorders>
              <w:top w:val="single" w:sz="4" w:space="0" w:color="000000"/>
              <w:left w:val="single" w:sz="4" w:space="0" w:color="000000"/>
              <w:bottom w:val="single" w:sz="4" w:space="0" w:color="000000"/>
              <w:right w:val="single" w:sz="4" w:space="0" w:color="000000"/>
            </w:tcBorders>
            <w:shd w:val="clear" w:color="auto" w:fill="D9D9D9"/>
            <w:hideMark/>
          </w:tcPr>
          <w:p w14:paraId="21EBA357" w14:textId="77777777" w:rsidR="00412FAA" w:rsidRDefault="00412FAA">
            <w:pPr>
              <w:spacing w:line="360" w:lineRule="auto"/>
            </w:pPr>
            <w:r>
              <w:t xml:space="preserve">-Stem bases get infected, producing a fan of silky white mycelium and large round </w:t>
            </w:r>
            <w:proofErr w:type="spellStart"/>
            <w:r>
              <w:t>scletoria</w:t>
            </w:r>
            <w:proofErr w:type="spellEnd"/>
          </w:p>
          <w:p w14:paraId="67E60131" w14:textId="77777777" w:rsidR="00412FAA" w:rsidRDefault="00412FAA">
            <w:pPr>
              <w:spacing w:line="360" w:lineRule="auto"/>
            </w:pPr>
            <w:r>
              <w:t>-Infected plants wilt and die</w:t>
            </w:r>
          </w:p>
        </w:tc>
        <w:tc>
          <w:tcPr>
            <w:tcW w:w="2394" w:type="dxa"/>
            <w:tcBorders>
              <w:top w:val="single" w:sz="4" w:space="0" w:color="000000"/>
              <w:left w:val="single" w:sz="4" w:space="0" w:color="000000"/>
              <w:bottom w:val="single" w:sz="4" w:space="0" w:color="000000"/>
              <w:right w:val="single" w:sz="4" w:space="0" w:color="000000"/>
            </w:tcBorders>
            <w:shd w:val="clear" w:color="auto" w:fill="D9D9D9"/>
            <w:hideMark/>
          </w:tcPr>
          <w:p w14:paraId="7DC8A4AA" w14:textId="77777777" w:rsidR="00412FAA" w:rsidRDefault="00412FAA">
            <w:pPr>
              <w:spacing w:line="360" w:lineRule="auto"/>
            </w:pPr>
            <w:r>
              <w:t>-Crop residues</w:t>
            </w:r>
          </w:p>
          <w:p w14:paraId="1562153B" w14:textId="77777777" w:rsidR="00412FAA" w:rsidRDefault="00412FAA">
            <w:pPr>
              <w:spacing w:line="360" w:lineRule="auto"/>
            </w:pPr>
            <w:r>
              <w:t>-Weed hosts</w:t>
            </w:r>
          </w:p>
          <w:p w14:paraId="6ED53B7E" w14:textId="77777777" w:rsidR="00412FAA" w:rsidRDefault="00412FAA">
            <w:pPr>
              <w:spacing w:line="360" w:lineRule="auto"/>
            </w:pPr>
            <w:r>
              <w:t>-Soil</w:t>
            </w:r>
          </w:p>
        </w:tc>
        <w:tc>
          <w:tcPr>
            <w:tcW w:w="2394" w:type="dxa"/>
            <w:tcBorders>
              <w:top w:val="single" w:sz="4" w:space="0" w:color="000000"/>
              <w:left w:val="single" w:sz="4" w:space="0" w:color="000000"/>
              <w:bottom w:val="single" w:sz="4" w:space="0" w:color="000000"/>
              <w:right w:val="single" w:sz="4" w:space="0" w:color="000000"/>
            </w:tcBorders>
            <w:shd w:val="clear" w:color="auto" w:fill="D9D9D9"/>
            <w:hideMark/>
          </w:tcPr>
          <w:p w14:paraId="0558406C" w14:textId="77777777" w:rsidR="00412FAA" w:rsidRDefault="00412FAA">
            <w:pPr>
              <w:spacing w:line="360" w:lineRule="auto"/>
            </w:pPr>
            <w:r>
              <w:t>-Use of resistant varieties</w:t>
            </w:r>
          </w:p>
          <w:p w14:paraId="25AC153A" w14:textId="77777777" w:rsidR="00412FAA" w:rsidRDefault="00412FAA">
            <w:pPr>
              <w:spacing w:line="360" w:lineRule="auto"/>
            </w:pPr>
            <w:r>
              <w:t>-Avoid high plant densities</w:t>
            </w:r>
          </w:p>
          <w:p w14:paraId="55B70911" w14:textId="77777777" w:rsidR="00412FAA" w:rsidRDefault="00412FAA">
            <w:pPr>
              <w:spacing w:line="360" w:lineRule="auto"/>
            </w:pPr>
            <w:r>
              <w:lastRenderedPageBreak/>
              <w:t>-Practice 3-year or longer rotations</w:t>
            </w:r>
          </w:p>
        </w:tc>
      </w:tr>
      <w:tr w:rsidR="00412FAA" w14:paraId="06975F3F" w14:textId="77777777" w:rsidTr="00412FAA">
        <w:tc>
          <w:tcPr>
            <w:tcW w:w="2358" w:type="dxa"/>
            <w:tcBorders>
              <w:top w:val="single" w:sz="4" w:space="0" w:color="000000"/>
              <w:left w:val="single" w:sz="4" w:space="0" w:color="000000"/>
              <w:bottom w:val="single" w:sz="4" w:space="0" w:color="000000"/>
              <w:right w:val="single" w:sz="4" w:space="0" w:color="000000"/>
            </w:tcBorders>
            <w:shd w:val="clear" w:color="auto" w:fill="D9D9D9"/>
            <w:hideMark/>
          </w:tcPr>
          <w:p w14:paraId="6001B4A8" w14:textId="77777777" w:rsidR="00412FAA" w:rsidRDefault="00412FAA">
            <w:pPr>
              <w:spacing w:line="360" w:lineRule="auto"/>
              <w:rPr>
                <w:sz w:val="24"/>
                <w:szCs w:val="24"/>
              </w:rPr>
            </w:pPr>
            <w:r>
              <w:rPr>
                <w:sz w:val="24"/>
                <w:szCs w:val="24"/>
              </w:rPr>
              <w:lastRenderedPageBreak/>
              <w:t>Web blight (</w:t>
            </w:r>
            <w:proofErr w:type="spellStart"/>
            <w:r>
              <w:rPr>
                <w:i/>
                <w:sz w:val="24"/>
                <w:szCs w:val="24"/>
              </w:rPr>
              <w:t>Rhisoctonia</w:t>
            </w:r>
            <w:proofErr w:type="spellEnd"/>
            <w:r>
              <w:rPr>
                <w:i/>
                <w:sz w:val="24"/>
                <w:szCs w:val="24"/>
              </w:rPr>
              <w:t xml:space="preserve"> </w:t>
            </w:r>
            <w:proofErr w:type="spellStart"/>
            <w:r>
              <w:rPr>
                <w:i/>
                <w:sz w:val="24"/>
                <w:szCs w:val="24"/>
              </w:rPr>
              <w:t>solani</w:t>
            </w:r>
            <w:proofErr w:type="spellEnd"/>
            <w:r>
              <w:rPr>
                <w:i/>
                <w:sz w:val="24"/>
                <w:szCs w:val="24"/>
              </w:rPr>
              <w:t>)</w:t>
            </w:r>
          </w:p>
        </w:tc>
        <w:tc>
          <w:tcPr>
            <w:tcW w:w="3374" w:type="dxa"/>
            <w:tcBorders>
              <w:top w:val="single" w:sz="4" w:space="0" w:color="000000"/>
              <w:left w:val="single" w:sz="4" w:space="0" w:color="000000"/>
              <w:bottom w:val="single" w:sz="4" w:space="0" w:color="000000"/>
              <w:right w:val="single" w:sz="4" w:space="0" w:color="000000"/>
            </w:tcBorders>
            <w:shd w:val="clear" w:color="auto" w:fill="D9D9D9"/>
            <w:hideMark/>
          </w:tcPr>
          <w:p w14:paraId="3C7C70DD" w14:textId="77777777" w:rsidR="00412FAA" w:rsidRDefault="00412FAA">
            <w:pPr>
              <w:spacing w:line="360" w:lineRule="auto"/>
            </w:pPr>
            <w:r>
              <w:t>-Small, circular brown spots. These often enlarge, often showing concentric banding, surrounded by irregularly shaped water-soaked areas</w:t>
            </w:r>
          </w:p>
          <w:p w14:paraId="0D02B457" w14:textId="77777777" w:rsidR="00412FAA" w:rsidRDefault="00412FAA">
            <w:pPr>
              <w:spacing w:line="360" w:lineRule="auto"/>
            </w:pPr>
            <w:r>
              <w:t xml:space="preserve">-Mycelium of R. </w:t>
            </w:r>
            <w:proofErr w:type="spellStart"/>
            <w:r>
              <w:t>solani</w:t>
            </w:r>
            <w:proofErr w:type="spellEnd"/>
            <w:r>
              <w:t xml:space="preserve"> on the undersurface of the leaves and young stems</w:t>
            </w:r>
          </w:p>
          <w:p w14:paraId="3BCD3038" w14:textId="77777777" w:rsidR="00412FAA" w:rsidRDefault="00412FAA">
            <w:pPr>
              <w:spacing w:line="360" w:lineRule="auto"/>
            </w:pPr>
            <w:r>
              <w:t>-Blistering and defoliation of leaves</w:t>
            </w:r>
          </w:p>
        </w:tc>
        <w:tc>
          <w:tcPr>
            <w:tcW w:w="2394" w:type="dxa"/>
            <w:tcBorders>
              <w:top w:val="single" w:sz="4" w:space="0" w:color="000000"/>
              <w:left w:val="single" w:sz="4" w:space="0" w:color="000000"/>
              <w:bottom w:val="single" w:sz="4" w:space="0" w:color="000000"/>
              <w:right w:val="single" w:sz="4" w:space="0" w:color="000000"/>
            </w:tcBorders>
            <w:shd w:val="clear" w:color="auto" w:fill="D9D9D9"/>
            <w:hideMark/>
          </w:tcPr>
          <w:p w14:paraId="49BF9A2D" w14:textId="77777777" w:rsidR="00412FAA" w:rsidRDefault="00412FAA">
            <w:pPr>
              <w:spacing w:line="360" w:lineRule="auto"/>
            </w:pPr>
            <w:r>
              <w:t>-Infected seed</w:t>
            </w:r>
          </w:p>
          <w:p w14:paraId="568A9546" w14:textId="77777777" w:rsidR="00412FAA" w:rsidRDefault="00412FAA">
            <w:pPr>
              <w:spacing w:line="360" w:lineRule="auto"/>
            </w:pPr>
            <w:r>
              <w:t>-Soils</w:t>
            </w:r>
          </w:p>
          <w:p w14:paraId="1D8D91F9" w14:textId="77777777" w:rsidR="00412FAA" w:rsidRDefault="00412FAA">
            <w:pPr>
              <w:spacing w:line="360" w:lineRule="auto"/>
            </w:pPr>
            <w:r>
              <w:t>-Crop residues</w:t>
            </w:r>
          </w:p>
          <w:p w14:paraId="5B25B461" w14:textId="77777777" w:rsidR="00412FAA" w:rsidRDefault="00412FAA">
            <w:pPr>
              <w:spacing w:line="360" w:lineRule="auto"/>
            </w:pPr>
            <w:r>
              <w:t>-Tools</w:t>
            </w:r>
          </w:p>
          <w:p w14:paraId="5085CC8C" w14:textId="77777777" w:rsidR="00412FAA" w:rsidRDefault="00412FAA">
            <w:pPr>
              <w:spacing w:line="360" w:lineRule="auto"/>
            </w:pPr>
            <w:r>
              <w:t>-Clothing</w:t>
            </w:r>
          </w:p>
          <w:p w14:paraId="3804F27F" w14:textId="77777777" w:rsidR="00412FAA" w:rsidRDefault="00412FAA">
            <w:pPr>
              <w:spacing w:line="360" w:lineRule="auto"/>
            </w:pPr>
            <w:r>
              <w:t>-Animals</w:t>
            </w:r>
          </w:p>
          <w:p w14:paraId="30D7D199" w14:textId="77777777" w:rsidR="00412FAA" w:rsidRDefault="00412FAA">
            <w:pPr>
              <w:spacing w:line="360" w:lineRule="auto"/>
            </w:pPr>
            <w:r>
              <w:t>-Weed hosts</w:t>
            </w:r>
          </w:p>
        </w:tc>
        <w:tc>
          <w:tcPr>
            <w:tcW w:w="2394" w:type="dxa"/>
            <w:tcBorders>
              <w:top w:val="single" w:sz="4" w:space="0" w:color="000000"/>
              <w:left w:val="single" w:sz="4" w:space="0" w:color="000000"/>
              <w:bottom w:val="single" w:sz="4" w:space="0" w:color="000000"/>
              <w:right w:val="single" w:sz="4" w:space="0" w:color="000000"/>
            </w:tcBorders>
            <w:shd w:val="clear" w:color="auto" w:fill="D9D9D9"/>
            <w:hideMark/>
          </w:tcPr>
          <w:p w14:paraId="62909DCA" w14:textId="77777777" w:rsidR="00412FAA" w:rsidRDefault="00412FAA">
            <w:pPr>
              <w:spacing w:line="360" w:lineRule="auto"/>
            </w:pPr>
            <w:r>
              <w:t>-Use clean seed</w:t>
            </w:r>
          </w:p>
          <w:p w14:paraId="61024BF6" w14:textId="77777777" w:rsidR="00412FAA" w:rsidRDefault="00412FAA">
            <w:pPr>
              <w:spacing w:line="360" w:lineRule="auto"/>
            </w:pPr>
            <w:r>
              <w:t>-Use fungicides (</w:t>
            </w:r>
            <w:proofErr w:type="spellStart"/>
            <w:r>
              <w:t>Dithane</w:t>
            </w:r>
            <w:proofErr w:type="spellEnd"/>
            <w:r>
              <w:t xml:space="preserve"> M-45, </w:t>
            </w:r>
            <w:proofErr w:type="spellStart"/>
            <w:r>
              <w:t>Benlate</w:t>
            </w:r>
            <w:proofErr w:type="spellEnd"/>
            <w:r>
              <w:t xml:space="preserve"> or Bavistin)</w:t>
            </w:r>
          </w:p>
          <w:p w14:paraId="302906B1" w14:textId="77777777" w:rsidR="00412FAA" w:rsidRDefault="00412FAA">
            <w:pPr>
              <w:spacing w:line="360" w:lineRule="auto"/>
            </w:pPr>
            <w:r>
              <w:t>-Plant resistant varieties</w:t>
            </w:r>
          </w:p>
          <w:p w14:paraId="30F2847A" w14:textId="77777777" w:rsidR="00412FAA" w:rsidRDefault="00412FAA">
            <w:pPr>
              <w:spacing w:line="360" w:lineRule="auto"/>
            </w:pPr>
            <w:r>
              <w:t>-Practice 3-year or longer rotations</w:t>
            </w:r>
          </w:p>
          <w:p w14:paraId="62D0FD6E" w14:textId="77777777" w:rsidR="00412FAA" w:rsidRDefault="00412FAA">
            <w:pPr>
              <w:spacing w:line="360" w:lineRule="auto"/>
            </w:pPr>
            <w:r>
              <w:t xml:space="preserve">-Practice sanitation and get rid of alternate hosts </w:t>
            </w:r>
          </w:p>
        </w:tc>
      </w:tr>
      <w:tr w:rsidR="00412FAA" w14:paraId="41BF10EF" w14:textId="77777777" w:rsidTr="00412FAA">
        <w:tc>
          <w:tcPr>
            <w:tcW w:w="2358" w:type="dxa"/>
            <w:tcBorders>
              <w:top w:val="single" w:sz="4" w:space="0" w:color="000000"/>
              <w:left w:val="single" w:sz="4" w:space="0" w:color="000000"/>
              <w:bottom w:val="single" w:sz="4" w:space="0" w:color="000000"/>
              <w:right w:val="single" w:sz="4" w:space="0" w:color="000000"/>
            </w:tcBorders>
            <w:shd w:val="clear" w:color="auto" w:fill="D9D9D9"/>
            <w:hideMark/>
          </w:tcPr>
          <w:p w14:paraId="782DB825" w14:textId="77777777" w:rsidR="00412FAA" w:rsidRDefault="00412FAA">
            <w:pPr>
              <w:spacing w:line="360" w:lineRule="auto"/>
              <w:rPr>
                <w:sz w:val="24"/>
                <w:szCs w:val="24"/>
              </w:rPr>
            </w:pPr>
            <w:r>
              <w:rPr>
                <w:sz w:val="24"/>
                <w:szCs w:val="24"/>
              </w:rPr>
              <w:t>Lamb’ tail pod rot (</w:t>
            </w:r>
            <w:proofErr w:type="spellStart"/>
            <w:r>
              <w:rPr>
                <w:i/>
                <w:sz w:val="24"/>
                <w:szCs w:val="24"/>
              </w:rPr>
              <w:t>Chuanphora</w:t>
            </w:r>
            <w:proofErr w:type="spellEnd"/>
            <w:r>
              <w:rPr>
                <w:i/>
                <w:sz w:val="24"/>
                <w:szCs w:val="24"/>
              </w:rPr>
              <w:t xml:space="preserve"> </w:t>
            </w:r>
            <w:proofErr w:type="spellStart"/>
            <w:r>
              <w:rPr>
                <w:i/>
                <w:sz w:val="24"/>
                <w:szCs w:val="24"/>
              </w:rPr>
              <w:t>cucurbitarium</w:t>
            </w:r>
            <w:proofErr w:type="spellEnd"/>
            <w:r>
              <w:rPr>
                <w:i/>
                <w:sz w:val="24"/>
                <w:szCs w:val="24"/>
              </w:rPr>
              <w:t>)</w:t>
            </w:r>
            <w:r>
              <w:rPr>
                <w:sz w:val="24"/>
                <w:szCs w:val="24"/>
              </w:rPr>
              <w:t xml:space="preserve"> </w:t>
            </w:r>
          </w:p>
        </w:tc>
        <w:tc>
          <w:tcPr>
            <w:tcW w:w="3374" w:type="dxa"/>
            <w:tcBorders>
              <w:top w:val="single" w:sz="4" w:space="0" w:color="000000"/>
              <w:left w:val="single" w:sz="4" w:space="0" w:color="000000"/>
              <w:bottom w:val="single" w:sz="4" w:space="0" w:color="000000"/>
              <w:right w:val="single" w:sz="4" w:space="0" w:color="000000"/>
            </w:tcBorders>
            <w:shd w:val="clear" w:color="auto" w:fill="D9D9D9"/>
            <w:hideMark/>
          </w:tcPr>
          <w:p w14:paraId="0CFE4F7E" w14:textId="77777777" w:rsidR="00412FAA" w:rsidRDefault="00412FAA">
            <w:pPr>
              <w:spacing w:line="360" w:lineRule="auto"/>
            </w:pPr>
            <w:r>
              <w:t>-Water soaked areas on mature pods</w:t>
            </w:r>
          </w:p>
          <w:p w14:paraId="133C458E" w14:textId="77777777" w:rsidR="00412FAA" w:rsidRDefault="00412FAA">
            <w:pPr>
              <w:spacing w:line="360" w:lineRule="auto"/>
            </w:pPr>
            <w:r>
              <w:t>-Wet rot of both young and mature fruits</w:t>
            </w:r>
          </w:p>
          <w:p w14:paraId="0A451595" w14:textId="77777777" w:rsidR="00412FAA" w:rsidRDefault="00412FAA">
            <w:pPr>
              <w:spacing w:line="360" w:lineRule="auto"/>
            </w:pPr>
            <w:r>
              <w:t xml:space="preserve">Luxuriant whitish growth on pods </w:t>
            </w:r>
          </w:p>
        </w:tc>
        <w:tc>
          <w:tcPr>
            <w:tcW w:w="2394" w:type="dxa"/>
            <w:tcBorders>
              <w:top w:val="single" w:sz="4" w:space="0" w:color="000000"/>
              <w:left w:val="single" w:sz="4" w:space="0" w:color="000000"/>
              <w:bottom w:val="single" w:sz="4" w:space="0" w:color="000000"/>
              <w:right w:val="single" w:sz="4" w:space="0" w:color="000000"/>
            </w:tcBorders>
            <w:shd w:val="clear" w:color="auto" w:fill="D9D9D9"/>
            <w:hideMark/>
          </w:tcPr>
          <w:p w14:paraId="1759A310" w14:textId="77777777" w:rsidR="00412FAA" w:rsidRDefault="00412FAA">
            <w:pPr>
              <w:spacing w:line="360" w:lineRule="auto"/>
            </w:pPr>
            <w:r>
              <w:t>-Pods damaged by insects</w:t>
            </w:r>
          </w:p>
        </w:tc>
        <w:tc>
          <w:tcPr>
            <w:tcW w:w="2394" w:type="dxa"/>
            <w:tcBorders>
              <w:top w:val="single" w:sz="4" w:space="0" w:color="000000"/>
              <w:left w:val="single" w:sz="4" w:space="0" w:color="000000"/>
              <w:bottom w:val="single" w:sz="4" w:space="0" w:color="000000"/>
              <w:right w:val="single" w:sz="4" w:space="0" w:color="000000"/>
            </w:tcBorders>
            <w:shd w:val="clear" w:color="auto" w:fill="D9D9D9"/>
            <w:hideMark/>
          </w:tcPr>
          <w:p w14:paraId="64D15D8C" w14:textId="77777777" w:rsidR="00412FAA" w:rsidRDefault="00412FAA">
            <w:pPr>
              <w:spacing w:line="360" w:lineRule="auto"/>
            </w:pPr>
            <w:r>
              <w:t>-Foliar spraying with insecticides</w:t>
            </w:r>
          </w:p>
          <w:p w14:paraId="4EFEC1AA" w14:textId="77777777" w:rsidR="00412FAA" w:rsidRDefault="00412FAA">
            <w:pPr>
              <w:spacing w:line="360" w:lineRule="auto"/>
            </w:pPr>
            <w:r>
              <w:t xml:space="preserve">-Timely planting to avoid </w:t>
            </w:r>
            <w:proofErr w:type="spellStart"/>
            <w:r>
              <w:t>podding</w:t>
            </w:r>
            <w:proofErr w:type="spellEnd"/>
            <w:r>
              <w:t xml:space="preserve"> during peak rainy season</w:t>
            </w:r>
          </w:p>
          <w:p w14:paraId="1E586FA0" w14:textId="77777777" w:rsidR="00412FAA" w:rsidRDefault="00412FAA">
            <w:pPr>
              <w:spacing w:line="360" w:lineRule="auto"/>
            </w:pPr>
            <w:r>
              <w:t>-Avoid high plant density</w:t>
            </w:r>
          </w:p>
        </w:tc>
      </w:tr>
      <w:tr w:rsidR="00412FAA" w14:paraId="69B13F5E" w14:textId="77777777" w:rsidTr="00412FAA">
        <w:tc>
          <w:tcPr>
            <w:tcW w:w="2358" w:type="dxa"/>
            <w:tcBorders>
              <w:top w:val="single" w:sz="4" w:space="0" w:color="000000"/>
              <w:left w:val="single" w:sz="4" w:space="0" w:color="000000"/>
              <w:bottom w:val="single" w:sz="4" w:space="0" w:color="000000"/>
              <w:right w:val="single" w:sz="4" w:space="0" w:color="000000"/>
            </w:tcBorders>
            <w:shd w:val="clear" w:color="auto" w:fill="D9D9D9"/>
            <w:hideMark/>
          </w:tcPr>
          <w:p w14:paraId="59F9896C" w14:textId="77777777" w:rsidR="00412FAA" w:rsidRDefault="00412FAA">
            <w:pPr>
              <w:spacing w:line="360" w:lineRule="auto"/>
              <w:rPr>
                <w:i/>
                <w:sz w:val="24"/>
                <w:szCs w:val="24"/>
              </w:rPr>
            </w:pPr>
            <w:r>
              <w:rPr>
                <w:sz w:val="24"/>
                <w:szCs w:val="24"/>
              </w:rPr>
              <w:t>Bacterial blight (</w:t>
            </w:r>
            <w:r>
              <w:rPr>
                <w:i/>
                <w:sz w:val="24"/>
                <w:szCs w:val="24"/>
              </w:rPr>
              <w:t xml:space="preserve">Xanthomonas campestris </w:t>
            </w:r>
            <w:proofErr w:type="spellStart"/>
            <w:r>
              <w:rPr>
                <w:i/>
                <w:sz w:val="24"/>
                <w:szCs w:val="24"/>
              </w:rPr>
              <w:t>bv</w:t>
            </w:r>
            <w:proofErr w:type="spellEnd"/>
            <w:r>
              <w:rPr>
                <w:i/>
                <w:sz w:val="24"/>
                <w:szCs w:val="24"/>
              </w:rPr>
              <w:t xml:space="preserve"> </w:t>
            </w:r>
            <w:proofErr w:type="spellStart"/>
            <w:r>
              <w:rPr>
                <w:i/>
                <w:sz w:val="24"/>
                <w:szCs w:val="24"/>
              </w:rPr>
              <w:t>Vignicola</w:t>
            </w:r>
            <w:proofErr w:type="spellEnd"/>
            <w:r>
              <w:rPr>
                <w:i/>
                <w:sz w:val="24"/>
                <w:szCs w:val="24"/>
              </w:rPr>
              <w:t>)</w:t>
            </w:r>
          </w:p>
        </w:tc>
        <w:tc>
          <w:tcPr>
            <w:tcW w:w="3374" w:type="dxa"/>
            <w:tcBorders>
              <w:top w:val="single" w:sz="4" w:space="0" w:color="000000"/>
              <w:left w:val="single" w:sz="4" w:space="0" w:color="000000"/>
              <w:bottom w:val="single" w:sz="4" w:space="0" w:color="000000"/>
              <w:right w:val="single" w:sz="4" w:space="0" w:color="000000"/>
            </w:tcBorders>
            <w:shd w:val="clear" w:color="auto" w:fill="D9D9D9"/>
            <w:hideMark/>
          </w:tcPr>
          <w:p w14:paraId="5519E3F4" w14:textId="77777777" w:rsidR="00412FAA" w:rsidRDefault="00412FAA">
            <w:pPr>
              <w:spacing w:line="360" w:lineRule="auto"/>
            </w:pPr>
            <w:r>
              <w:t>-Small water-soaked spots on the undersurface of leaves, and surrounding tissues gradually becoming necrotic with yellow halo</w:t>
            </w:r>
          </w:p>
          <w:p w14:paraId="5D4ADACF" w14:textId="77777777" w:rsidR="00412FAA" w:rsidRDefault="00412FAA">
            <w:pPr>
              <w:spacing w:line="360" w:lineRule="auto"/>
            </w:pPr>
            <w:r>
              <w:t>-Cracking of stems (stem canker)</w:t>
            </w:r>
          </w:p>
          <w:p w14:paraId="1BB928DE" w14:textId="77777777" w:rsidR="00412FAA" w:rsidRDefault="00412FAA">
            <w:pPr>
              <w:spacing w:line="360" w:lineRule="auto"/>
            </w:pPr>
            <w:r>
              <w:t>-Water soaking of pods</w:t>
            </w:r>
          </w:p>
          <w:p w14:paraId="2961952E" w14:textId="77777777" w:rsidR="00412FAA" w:rsidRDefault="00412FAA">
            <w:pPr>
              <w:spacing w:line="360" w:lineRule="auto"/>
            </w:pPr>
            <w:r>
              <w:lastRenderedPageBreak/>
              <w:t>-Bushy, stunted growth of plants</w:t>
            </w:r>
          </w:p>
          <w:p w14:paraId="1FA4D8F5" w14:textId="77777777" w:rsidR="00412FAA" w:rsidRDefault="00412FAA">
            <w:pPr>
              <w:spacing w:line="360" w:lineRule="auto"/>
            </w:pPr>
            <w:r>
              <w:t>-Leaf blight</w:t>
            </w:r>
          </w:p>
        </w:tc>
        <w:tc>
          <w:tcPr>
            <w:tcW w:w="2394" w:type="dxa"/>
            <w:tcBorders>
              <w:top w:val="single" w:sz="4" w:space="0" w:color="000000"/>
              <w:left w:val="single" w:sz="4" w:space="0" w:color="000000"/>
              <w:bottom w:val="single" w:sz="4" w:space="0" w:color="000000"/>
              <w:right w:val="single" w:sz="4" w:space="0" w:color="000000"/>
            </w:tcBorders>
            <w:shd w:val="clear" w:color="auto" w:fill="D9D9D9"/>
            <w:hideMark/>
          </w:tcPr>
          <w:p w14:paraId="12240147" w14:textId="77777777" w:rsidR="00412FAA" w:rsidRDefault="00412FAA">
            <w:pPr>
              <w:spacing w:line="360" w:lineRule="auto"/>
            </w:pPr>
            <w:r>
              <w:lastRenderedPageBreak/>
              <w:t>-Infected seed</w:t>
            </w:r>
          </w:p>
          <w:p w14:paraId="0A51C535" w14:textId="77777777" w:rsidR="00412FAA" w:rsidRDefault="00412FAA">
            <w:pPr>
              <w:spacing w:line="360" w:lineRule="auto"/>
            </w:pPr>
            <w:r>
              <w:t>-Infected plant debris</w:t>
            </w:r>
          </w:p>
        </w:tc>
        <w:tc>
          <w:tcPr>
            <w:tcW w:w="2394" w:type="dxa"/>
            <w:tcBorders>
              <w:top w:val="single" w:sz="4" w:space="0" w:color="000000"/>
              <w:left w:val="single" w:sz="4" w:space="0" w:color="000000"/>
              <w:bottom w:val="single" w:sz="4" w:space="0" w:color="000000"/>
              <w:right w:val="single" w:sz="4" w:space="0" w:color="000000"/>
            </w:tcBorders>
            <w:shd w:val="clear" w:color="auto" w:fill="D9D9D9"/>
            <w:hideMark/>
          </w:tcPr>
          <w:p w14:paraId="7E072F82" w14:textId="77777777" w:rsidR="00412FAA" w:rsidRDefault="00412FAA">
            <w:pPr>
              <w:spacing w:line="360" w:lineRule="auto"/>
            </w:pPr>
            <w:r>
              <w:t>-Use of clean seeds</w:t>
            </w:r>
          </w:p>
          <w:p w14:paraId="74B68356" w14:textId="77777777" w:rsidR="00412FAA" w:rsidRDefault="00412FAA">
            <w:pPr>
              <w:spacing w:line="360" w:lineRule="auto"/>
            </w:pPr>
            <w:r>
              <w:t>-Use resistant varieties</w:t>
            </w:r>
          </w:p>
          <w:p w14:paraId="18D976DA" w14:textId="77777777" w:rsidR="00412FAA" w:rsidRDefault="00412FAA">
            <w:pPr>
              <w:spacing w:line="360" w:lineRule="auto"/>
            </w:pPr>
            <w:r>
              <w:t>-Immediate removal of infected plants</w:t>
            </w:r>
          </w:p>
        </w:tc>
      </w:tr>
      <w:tr w:rsidR="00412FAA" w14:paraId="67423FAA" w14:textId="77777777" w:rsidTr="00412FAA">
        <w:tc>
          <w:tcPr>
            <w:tcW w:w="2358" w:type="dxa"/>
            <w:tcBorders>
              <w:top w:val="single" w:sz="4" w:space="0" w:color="000000"/>
              <w:left w:val="single" w:sz="4" w:space="0" w:color="000000"/>
              <w:bottom w:val="single" w:sz="4" w:space="0" w:color="000000"/>
              <w:right w:val="single" w:sz="4" w:space="0" w:color="000000"/>
            </w:tcBorders>
            <w:shd w:val="clear" w:color="auto" w:fill="D9D9D9"/>
            <w:hideMark/>
          </w:tcPr>
          <w:p w14:paraId="4FD8DF80" w14:textId="77777777" w:rsidR="00412FAA" w:rsidRDefault="00412FAA">
            <w:pPr>
              <w:spacing w:line="360" w:lineRule="auto"/>
              <w:rPr>
                <w:sz w:val="24"/>
                <w:szCs w:val="24"/>
              </w:rPr>
            </w:pPr>
            <w:r>
              <w:rPr>
                <w:sz w:val="24"/>
                <w:szCs w:val="24"/>
              </w:rPr>
              <w:t>Black eye Cowpea Mosaic virus</w:t>
            </w:r>
          </w:p>
        </w:tc>
        <w:tc>
          <w:tcPr>
            <w:tcW w:w="3374" w:type="dxa"/>
            <w:tcBorders>
              <w:top w:val="single" w:sz="4" w:space="0" w:color="000000"/>
              <w:left w:val="single" w:sz="4" w:space="0" w:color="000000"/>
              <w:bottom w:val="single" w:sz="4" w:space="0" w:color="000000"/>
              <w:right w:val="single" w:sz="4" w:space="0" w:color="000000"/>
            </w:tcBorders>
            <w:shd w:val="clear" w:color="auto" w:fill="D9D9D9"/>
            <w:hideMark/>
          </w:tcPr>
          <w:p w14:paraId="4E030FFC" w14:textId="77777777" w:rsidR="00412FAA" w:rsidRDefault="00412FAA">
            <w:pPr>
              <w:spacing w:line="360" w:lineRule="auto"/>
            </w:pPr>
            <w:r>
              <w:t>-Local and systemic symptoms are produced on black-eye cowpea</w:t>
            </w:r>
          </w:p>
          <w:p w14:paraId="66891242" w14:textId="77777777" w:rsidR="00412FAA" w:rsidRDefault="00412FAA">
            <w:pPr>
              <w:spacing w:line="360" w:lineRule="auto"/>
            </w:pPr>
            <w:r>
              <w:t>-Local symptoms include large reddish lesions spreading along veins</w:t>
            </w:r>
          </w:p>
          <w:p w14:paraId="338E5468" w14:textId="77777777" w:rsidR="00412FAA" w:rsidRDefault="00412FAA">
            <w:pPr>
              <w:spacing w:line="360" w:lineRule="auto"/>
            </w:pPr>
            <w:r>
              <w:t>-Systemic symptoms are severe mottling, yellowing, mosaic and vein necrosis</w:t>
            </w:r>
          </w:p>
        </w:tc>
        <w:tc>
          <w:tcPr>
            <w:tcW w:w="2394" w:type="dxa"/>
            <w:tcBorders>
              <w:top w:val="single" w:sz="4" w:space="0" w:color="000000"/>
              <w:left w:val="single" w:sz="4" w:space="0" w:color="000000"/>
              <w:bottom w:val="single" w:sz="4" w:space="0" w:color="000000"/>
              <w:right w:val="single" w:sz="4" w:space="0" w:color="000000"/>
            </w:tcBorders>
            <w:shd w:val="clear" w:color="auto" w:fill="D9D9D9"/>
            <w:hideMark/>
          </w:tcPr>
          <w:p w14:paraId="7648D8DE" w14:textId="77777777" w:rsidR="00412FAA" w:rsidRDefault="00412FAA">
            <w:pPr>
              <w:spacing w:line="360" w:lineRule="auto"/>
            </w:pPr>
            <w:r>
              <w:t xml:space="preserve">-Seed transmitted </w:t>
            </w:r>
          </w:p>
          <w:p w14:paraId="63B4BA9A" w14:textId="77777777" w:rsidR="00412FAA" w:rsidRDefault="00412FAA">
            <w:pPr>
              <w:spacing w:line="360" w:lineRule="auto"/>
            </w:pPr>
            <w:r>
              <w:t>-Mechanically transmitted</w:t>
            </w:r>
          </w:p>
        </w:tc>
        <w:tc>
          <w:tcPr>
            <w:tcW w:w="2394" w:type="dxa"/>
            <w:tcBorders>
              <w:top w:val="single" w:sz="4" w:space="0" w:color="000000"/>
              <w:left w:val="single" w:sz="4" w:space="0" w:color="000000"/>
              <w:bottom w:val="single" w:sz="4" w:space="0" w:color="000000"/>
              <w:right w:val="single" w:sz="4" w:space="0" w:color="000000"/>
            </w:tcBorders>
            <w:shd w:val="clear" w:color="auto" w:fill="D9D9D9"/>
            <w:hideMark/>
          </w:tcPr>
          <w:p w14:paraId="27678CD3" w14:textId="77777777" w:rsidR="00412FAA" w:rsidRDefault="00412FAA">
            <w:pPr>
              <w:spacing w:line="360" w:lineRule="auto"/>
            </w:pPr>
            <w:r>
              <w:t>-Use of clean seeds</w:t>
            </w:r>
          </w:p>
          <w:p w14:paraId="4A923D30" w14:textId="77777777" w:rsidR="00412FAA" w:rsidRDefault="00412FAA">
            <w:pPr>
              <w:spacing w:line="360" w:lineRule="auto"/>
            </w:pPr>
            <w:r>
              <w:t>-Use of resistant varieties</w:t>
            </w:r>
          </w:p>
        </w:tc>
      </w:tr>
    </w:tbl>
    <w:p w14:paraId="739145CE" w14:textId="77777777" w:rsidR="00412FAA" w:rsidRDefault="00412FAA" w:rsidP="00412FAA">
      <w:pPr>
        <w:spacing w:after="200" w:line="360" w:lineRule="auto"/>
        <w:jc w:val="both"/>
        <w:rPr>
          <w:rFonts w:ascii="Times New Roman" w:eastAsia="Times New Roman" w:hAnsi="Times New Roman" w:cs="Times New Roman"/>
          <w:b/>
          <w:sz w:val="24"/>
          <w:szCs w:val="24"/>
        </w:rPr>
      </w:pPr>
    </w:p>
    <w:p w14:paraId="272FE301" w14:textId="77777777" w:rsidR="00412FAA" w:rsidRDefault="00412FAA" w:rsidP="00412FAA">
      <w:pPr>
        <w:spacing w:after="20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Rodent Control</w:t>
      </w:r>
    </w:p>
    <w:p w14:paraId="732457E1" w14:textId="77777777" w:rsidR="00412FAA" w:rsidRDefault="00412FAA" w:rsidP="00412FAA">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Rodents are vertebrate pests with sharp incisors that cut down whole plants and or cut and feed on the plant parts of choice. They include, in the broad sense, rats, mice, squirrels and grasscutters. They are present all year round. Rodents are controlled by soaking fresh cassava or yam tubers pieces in “1080” (mono </w:t>
      </w:r>
      <w:proofErr w:type="spellStart"/>
      <w:r>
        <w:rPr>
          <w:rFonts w:ascii="Times New Roman" w:eastAsia="Times New Roman" w:hAnsi="Times New Roman" w:cs="Times New Roman"/>
          <w:sz w:val="24"/>
          <w:szCs w:val="24"/>
        </w:rPr>
        <w:t>soduium</w:t>
      </w:r>
      <w:proofErr w:type="spellEnd"/>
      <w:r>
        <w:rPr>
          <w:rFonts w:ascii="Times New Roman" w:eastAsia="Times New Roman" w:hAnsi="Times New Roman" w:cs="Times New Roman"/>
          <w:sz w:val="24"/>
          <w:szCs w:val="24"/>
        </w:rPr>
        <w:t xml:space="preserve"> fluoroacetate) over-night and scattered at the fringes of the fields. Any animal that feeds on them is killed.</w:t>
      </w:r>
    </w:p>
    <w:p w14:paraId="544C4D9F" w14:textId="77777777" w:rsidR="00412FAA" w:rsidRDefault="00412FAA" w:rsidP="00412FAA">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Safer methods include good farm hygiene such as eliminating all potential hiding and breeding sites, keeping crops weed-free at the </w:t>
      </w:r>
      <w:proofErr w:type="spellStart"/>
      <w:r>
        <w:rPr>
          <w:rFonts w:ascii="Times New Roman" w:eastAsia="Times New Roman" w:hAnsi="Times New Roman" w:cs="Times New Roman"/>
          <w:sz w:val="24"/>
          <w:szCs w:val="24"/>
        </w:rPr>
        <w:t>podding</w:t>
      </w:r>
      <w:proofErr w:type="spellEnd"/>
      <w:r>
        <w:rPr>
          <w:rFonts w:ascii="Times New Roman" w:eastAsia="Times New Roman" w:hAnsi="Times New Roman" w:cs="Times New Roman"/>
          <w:sz w:val="24"/>
          <w:szCs w:val="24"/>
        </w:rPr>
        <w:t xml:space="preserve"> stage.</w:t>
      </w:r>
    </w:p>
    <w:p w14:paraId="0E4AA268" w14:textId="77777777" w:rsidR="00412FAA" w:rsidRDefault="00412FAA" w:rsidP="00412FAA">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Caution: </w:t>
      </w:r>
      <w:r>
        <w:rPr>
          <w:rFonts w:ascii="Times New Roman" w:eastAsia="Times New Roman" w:hAnsi="Times New Roman" w:cs="Times New Roman"/>
          <w:sz w:val="24"/>
          <w:szCs w:val="24"/>
        </w:rPr>
        <w:t>The chemical 1080 is extremely poisonous. Therefore do not eat any animal killed with it.</w:t>
      </w:r>
    </w:p>
    <w:p w14:paraId="60453ADC" w14:textId="77777777" w:rsidR="00412FAA" w:rsidRDefault="00412FAA" w:rsidP="00412FAA">
      <w:pPr>
        <w:spacing w:after="20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UNIT 4</w:t>
      </w:r>
    </w:p>
    <w:p w14:paraId="5AEFE3E9" w14:textId="77777777" w:rsidR="00412FAA" w:rsidRDefault="00412FAA" w:rsidP="00412FAA">
      <w:pPr>
        <w:spacing w:after="20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CROPPING SYSTEMS</w:t>
      </w:r>
    </w:p>
    <w:p w14:paraId="40074141" w14:textId="77777777" w:rsidR="00412FAA" w:rsidRDefault="00412FAA" w:rsidP="00412FAA">
      <w:pPr>
        <w:spacing w:after="20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Introduction</w:t>
      </w:r>
    </w:p>
    <w:p w14:paraId="715F2BC2" w14:textId="77777777" w:rsidR="00412FAA" w:rsidRDefault="00412FAA" w:rsidP="00412FAA">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all the agro-ecological zones of Ghana, cowpea is intercropped primarily with cereals (especially maize and sorghum), cassava and sometimes yams. It is generally grown as the major </w:t>
      </w:r>
      <w:r>
        <w:rPr>
          <w:rFonts w:ascii="Times New Roman" w:eastAsia="Times New Roman" w:hAnsi="Times New Roman" w:cs="Times New Roman"/>
          <w:sz w:val="24"/>
          <w:szCs w:val="24"/>
        </w:rPr>
        <w:lastRenderedPageBreak/>
        <w:t xml:space="preserve">crop in a system based on cereal or tuber crops. The system is particularly relevant to the development of a sustainable cropping system. In this system, the non-leguminous crop </w:t>
      </w:r>
      <w:proofErr w:type="gramStart"/>
      <w:r>
        <w:rPr>
          <w:rFonts w:ascii="Times New Roman" w:eastAsia="Times New Roman" w:hAnsi="Times New Roman" w:cs="Times New Roman"/>
          <w:sz w:val="24"/>
          <w:szCs w:val="24"/>
        </w:rPr>
        <w:t>utilize</w:t>
      </w:r>
      <w:proofErr w:type="gramEnd"/>
      <w:r>
        <w:rPr>
          <w:rFonts w:ascii="Times New Roman" w:eastAsia="Times New Roman" w:hAnsi="Times New Roman" w:cs="Times New Roman"/>
          <w:sz w:val="24"/>
          <w:szCs w:val="24"/>
        </w:rPr>
        <w:t xml:space="preserve"> the nitrogen fixed by the legume and thus reduce the need for added nutrients. Intercropping cowpea is mostly practiced by small-scale farmers using local varieties and without controlling insects, with resultant low yield. Intercropping is profitable, reduces the risk of crop loss and diversifies the availability of food.</w:t>
      </w:r>
    </w:p>
    <w:p w14:paraId="6B1EA6D0" w14:textId="77777777" w:rsidR="00412FAA" w:rsidRDefault="00412FAA" w:rsidP="00412FAA">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Cowpea may also be planted with millet or rice in a relay cropping system.</w:t>
      </w:r>
    </w:p>
    <w:p w14:paraId="11F264CA" w14:textId="77777777" w:rsidR="00412FAA" w:rsidRDefault="00412FAA" w:rsidP="00412FAA">
      <w:pPr>
        <w:spacing w:after="20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Varietal Combination</w:t>
      </w:r>
    </w:p>
    <w:p w14:paraId="1B114A2A" w14:textId="77777777" w:rsidR="00412FAA" w:rsidRDefault="00412FAA" w:rsidP="00412FAA">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Plant erect and semi-erect varieties such as </w:t>
      </w:r>
      <w:proofErr w:type="spellStart"/>
      <w:r>
        <w:rPr>
          <w:rFonts w:ascii="Times New Roman" w:eastAsia="Times New Roman" w:hAnsi="Times New Roman" w:cs="Times New Roman"/>
          <w:sz w:val="24"/>
          <w:szCs w:val="24"/>
        </w:rPr>
        <w:t>Soronko</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Bengpla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Asetenapa</w:t>
      </w:r>
      <w:proofErr w:type="spellEnd"/>
      <w:r>
        <w:rPr>
          <w:rFonts w:ascii="Times New Roman" w:eastAsia="Times New Roman" w:hAnsi="Times New Roman" w:cs="Times New Roman"/>
          <w:sz w:val="24"/>
          <w:szCs w:val="24"/>
        </w:rPr>
        <w:t xml:space="preserve"> and </w:t>
      </w:r>
      <w:proofErr w:type="spellStart"/>
      <w:r>
        <w:rPr>
          <w:rFonts w:ascii="Times New Roman" w:eastAsia="Times New Roman" w:hAnsi="Times New Roman" w:cs="Times New Roman"/>
          <w:sz w:val="24"/>
          <w:szCs w:val="24"/>
        </w:rPr>
        <w:t>Ayiyi</w:t>
      </w:r>
      <w:proofErr w:type="spellEnd"/>
      <w:r>
        <w:rPr>
          <w:rFonts w:ascii="Times New Roman" w:eastAsia="Times New Roman" w:hAnsi="Times New Roman" w:cs="Times New Roman"/>
          <w:sz w:val="24"/>
          <w:szCs w:val="24"/>
        </w:rPr>
        <w:t xml:space="preserve"> with an appropriate maize or sorghum variety.</w:t>
      </w:r>
    </w:p>
    <w:p w14:paraId="0156EA41" w14:textId="77777777" w:rsidR="00412FAA" w:rsidRDefault="00412FAA" w:rsidP="00412FAA">
      <w:pPr>
        <w:spacing w:after="20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Cowpea/Maize or Sorghum Intercrop</w:t>
      </w:r>
    </w:p>
    <w:p w14:paraId="7E656D8A" w14:textId="77777777" w:rsidR="00412FAA" w:rsidRDefault="00412FAA" w:rsidP="00412FAA">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Plant cereal according to the recommendation for sole cropping. Plant the cowpea at the same time or up to one week after planting the maize and up to two weeks after planting sorghum. Planting after one or two weeks for maize or sorghum, respectively, will reduce cowpea yields significantly.</w:t>
      </w:r>
    </w:p>
    <w:p w14:paraId="1428549A" w14:textId="77777777" w:rsidR="00412FAA" w:rsidRDefault="00412FAA" w:rsidP="00412FAA">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Plant two rows of cowpea alternating with two rows of maize. The spacing of cowpea should be 50cm x 20cm (2 plants/hill). The spacing for the maize should be 80cm x 40cm and the spacing between the cowpea row and the next maize row should be 25cm (Fig. 2)</w:t>
      </w:r>
    </w:p>
    <w:p w14:paraId="6A42548F" w14:textId="79178C60" w:rsidR="00412FAA" w:rsidRDefault="00412FAA" w:rsidP="00412FAA">
      <w:pPr>
        <w:spacing w:after="200" w:line="276" w:lineRule="auto"/>
        <w:rPr>
          <w:rFonts w:ascii="Times New Roman" w:eastAsia="Times New Roman" w:hAnsi="Times New Roman" w:cs="Times New Roman"/>
          <w:sz w:val="24"/>
          <w:szCs w:val="24"/>
        </w:rPr>
      </w:pPr>
    </w:p>
    <w:p w14:paraId="5D50D5D8" w14:textId="77777777" w:rsidR="00412FAA" w:rsidRDefault="00412FAA" w:rsidP="00412FAA">
      <w:pPr>
        <w:spacing w:after="200" w:line="360" w:lineRule="auto"/>
        <w:jc w:val="both"/>
        <w:rPr>
          <w:rFonts w:ascii="Times New Roman" w:eastAsia="Times New Roman" w:hAnsi="Times New Roman" w:cs="Times New Roman"/>
          <w:b/>
          <w:sz w:val="24"/>
          <w:szCs w:val="24"/>
        </w:rPr>
      </w:pPr>
    </w:p>
    <w:p w14:paraId="0128AA9F" w14:textId="77777777" w:rsidR="00412FAA" w:rsidRDefault="00412FAA" w:rsidP="00412FAA">
      <w:pPr>
        <w:spacing w:after="20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Cowpea/Cassava</w:t>
      </w:r>
    </w:p>
    <w:p w14:paraId="10263F80" w14:textId="77777777" w:rsidR="00412FAA" w:rsidRDefault="00412FAA" w:rsidP="00412FAA">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this system, plant cowpea two weeks before cassava. The cassava variety, </w:t>
      </w:r>
      <w:proofErr w:type="spellStart"/>
      <w:r>
        <w:rPr>
          <w:rFonts w:ascii="Times New Roman" w:eastAsia="Times New Roman" w:hAnsi="Times New Roman" w:cs="Times New Roman"/>
          <w:sz w:val="24"/>
          <w:szCs w:val="24"/>
        </w:rPr>
        <w:t>Afisiafi</w:t>
      </w:r>
      <w:proofErr w:type="spellEnd"/>
      <w:r>
        <w:rPr>
          <w:rFonts w:ascii="Times New Roman" w:eastAsia="Times New Roman" w:hAnsi="Times New Roman" w:cs="Times New Roman"/>
          <w:sz w:val="24"/>
          <w:szCs w:val="24"/>
        </w:rPr>
        <w:t xml:space="preserve"> and some local varieties (e.g. </w:t>
      </w:r>
      <w:proofErr w:type="spellStart"/>
      <w:r>
        <w:rPr>
          <w:rFonts w:ascii="Times New Roman" w:eastAsia="Times New Roman" w:hAnsi="Times New Roman" w:cs="Times New Roman"/>
          <w:sz w:val="24"/>
          <w:szCs w:val="24"/>
        </w:rPr>
        <w:t>Ankra</w:t>
      </w:r>
      <w:proofErr w:type="spellEnd"/>
      <w:r>
        <w:rPr>
          <w:rFonts w:ascii="Times New Roman" w:eastAsia="Times New Roman" w:hAnsi="Times New Roman" w:cs="Times New Roman"/>
          <w:sz w:val="24"/>
          <w:szCs w:val="24"/>
        </w:rPr>
        <w:t xml:space="preserve">) are recommended for use in combination with erect or semi-erect cowpea varieties e.g. </w:t>
      </w:r>
      <w:proofErr w:type="spellStart"/>
      <w:r>
        <w:rPr>
          <w:rFonts w:ascii="Times New Roman" w:eastAsia="Times New Roman" w:hAnsi="Times New Roman" w:cs="Times New Roman"/>
          <w:sz w:val="24"/>
          <w:szCs w:val="24"/>
        </w:rPr>
        <w:t>Asetenapa</w:t>
      </w:r>
      <w:proofErr w:type="spellEnd"/>
      <w:r>
        <w:rPr>
          <w:rFonts w:ascii="Times New Roman" w:eastAsia="Times New Roman" w:hAnsi="Times New Roman" w:cs="Times New Roman"/>
          <w:sz w:val="24"/>
          <w:szCs w:val="24"/>
        </w:rPr>
        <w:t xml:space="preserve"> and </w:t>
      </w:r>
      <w:proofErr w:type="spellStart"/>
      <w:r>
        <w:rPr>
          <w:rFonts w:ascii="Times New Roman" w:eastAsia="Times New Roman" w:hAnsi="Times New Roman" w:cs="Times New Roman"/>
          <w:sz w:val="24"/>
          <w:szCs w:val="24"/>
        </w:rPr>
        <w:t>Soronko</w:t>
      </w:r>
      <w:proofErr w:type="spellEnd"/>
      <w:r>
        <w:rPr>
          <w:rFonts w:ascii="Times New Roman" w:eastAsia="Times New Roman" w:hAnsi="Times New Roman" w:cs="Times New Roman"/>
          <w:sz w:val="24"/>
          <w:szCs w:val="24"/>
        </w:rPr>
        <w:t xml:space="preserve">. The cassava variety, </w:t>
      </w:r>
      <w:proofErr w:type="spellStart"/>
      <w:r>
        <w:rPr>
          <w:rFonts w:ascii="Times New Roman" w:eastAsia="Times New Roman" w:hAnsi="Times New Roman" w:cs="Times New Roman"/>
          <w:sz w:val="24"/>
          <w:szCs w:val="24"/>
        </w:rPr>
        <w:t>Abasafitaa</w:t>
      </w:r>
      <w:proofErr w:type="spellEnd"/>
      <w:r>
        <w:rPr>
          <w:rFonts w:ascii="Times New Roman" w:eastAsia="Times New Roman" w:hAnsi="Times New Roman" w:cs="Times New Roman"/>
          <w:sz w:val="24"/>
          <w:szCs w:val="24"/>
        </w:rPr>
        <w:t>, is short and low branching and therefore not very suitable for intercropping.</w:t>
      </w:r>
    </w:p>
    <w:p w14:paraId="265ECBA6" w14:textId="77777777" w:rsidR="00412FAA" w:rsidRDefault="00412FAA" w:rsidP="00412FAA">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Plant three rows of cowpea at 50cm x 20cm (1plant/hill) in between two rows of cassava at 1.5m apart. Insect control in cowpea is as recommended for sole cropping. One weeding is done while </w:t>
      </w:r>
      <w:r>
        <w:rPr>
          <w:rFonts w:ascii="Times New Roman" w:eastAsia="Times New Roman" w:hAnsi="Times New Roman" w:cs="Times New Roman"/>
          <w:sz w:val="24"/>
          <w:szCs w:val="24"/>
        </w:rPr>
        <w:lastRenderedPageBreak/>
        <w:t>the cowpea is in the system. A second weeding is done after harvesting the cowpea because the cassava remains on the field for another year.one advantage of this system is that a second cowpea crop can be grown within the same cassava crop before the cassava is harvested.</w:t>
      </w:r>
    </w:p>
    <w:p w14:paraId="1DB75C7C" w14:textId="77777777" w:rsidR="00412FAA" w:rsidRDefault="00412FAA" w:rsidP="00412FAA">
      <w:pPr>
        <w:spacing w:after="20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Cowpea/Millet Relay</w:t>
      </w:r>
    </w:p>
    <w:p w14:paraId="1E63D395" w14:textId="77777777" w:rsidR="00412FAA" w:rsidRDefault="00412FAA" w:rsidP="00412FAA">
      <w:pPr>
        <w:numPr>
          <w:ilvl w:val="0"/>
          <w:numId w:val="10"/>
        </w:numPr>
        <w:spacing w:after="0" w:line="360" w:lineRule="auto"/>
        <w:jc w:val="both"/>
        <w:rPr>
          <w:sz w:val="24"/>
          <w:szCs w:val="24"/>
        </w:rPr>
      </w:pPr>
      <w:r>
        <w:rPr>
          <w:rFonts w:ascii="Times New Roman" w:eastAsia="Times New Roman" w:hAnsi="Times New Roman" w:cs="Times New Roman"/>
          <w:sz w:val="24"/>
          <w:szCs w:val="24"/>
        </w:rPr>
        <w:t>Plant the recommended variety at the recommended sole crop spacing/density</w:t>
      </w:r>
    </w:p>
    <w:p w14:paraId="76B8C4BE" w14:textId="77777777" w:rsidR="00412FAA" w:rsidRDefault="00412FAA" w:rsidP="00412FAA">
      <w:pPr>
        <w:numPr>
          <w:ilvl w:val="0"/>
          <w:numId w:val="10"/>
        </w:numPr>
        <w:spacing w:after="0" w:line="360" w:lineRule="auto"/>
        <w:jc w:val="both"/>
        <w:rPr>
          <w:sz w:val="24"/>
          <w:szCs w:val="24"/>
        </w:rPr>
      </w:pPr>
      <w:r>
        <w:rPr>
          <w:rFonts w:ascii="Times New Roman" w:eastAsia="Times New Roman" w:hAnsi="Times New Roman" w:cs="Times New Roman"/>
          <w:sz w:val="24"/>
          <w:szCs w:val="24"/>
        </w:rPr>
        <w:t>Establish a late-maturing millet nursery nearby at the same time</w:t>
      </w:r>
    </w:p>
    <w:p w14:paraId="2960ABC4" w14:textId="77777777" w:rsidR="00412FAA" w:rsidRDefault="00412FAA" w:rsidP="00412FAA">
      <w:pPr>
        <w:numPr>
          <w:ilvl w:val="0"/>
          <w:numId w:val="10"/>
        </w:numPr>
        <w:spacing w:after="0" w:line="360" w:lineRule="auto"/>
        <w:jc w:val="both"/>
        <w:rPr>
          <w:sz w:val="24"/>
          <w:szCs w:val="24"/>
        </w:rPr>
      </w:pPr>
      <w:r>
        <w:rPr>
          <w:rFonts w:ascii="Times New Roman" w:eastAsia="Times New Roman" w:hAnsi="Times New Roman" w:cs="Times New Roman"/>
          <w:sz w:val="24"/>
          <w:szCs w:val="24"/>
        </w:rPr>
        <w:t>Control insects and diseases just as in sole cropping</w:t>
      </w:r>
    </w:p>
    <w:p w14:paraId="7CAA4E4C" w14:textId="77777777" w:rsidR="00412FAA" w:rsidRDefault="00412FAA" w:rsidP="00412FAA">
      <w:pPr>
        <w:numPr>
          <w:ilvl w:val="0"/>
          <w:numId w:val="10"/>
        </w:numPr>
        <w:spacing w:after="0" w:line="360" w:lineRule="auto"/>
        <w:jc w:val="both"/>
        <w:rPr>
          <w:sz w:val="24"/>
          <w:szCs w:val="24"/>
        </w:rPr>
      </w:pPr>
      <w:r>
        <w:rPr>
          <w:rFonts w:ascii="Times New Roman" w:eastAsia="Times New Roman" w:hAnsi="Times New Roman" w:cs="Times New Roman"/>
          <w:sz w:val="24"/>
          <w:szCs w:val="24"/>
        </w:rPr>
        <w:t>When cowpea is harvested, transplant the millet into the cowpea at the sole crop spacing</w:t>
      </w:r>
    </w:p>
    <w:p w14:paraId="2C8AC07B" w14:textId="77777777" w:rsidR="00412FAA" w:rsidRDefault="00412FAA" w:rsidP="00412FAA">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Fertilizer application for cereals and control of pests (pathogens, insects, weevils) in cowpea is as recommended for sole crops. The cowpea may thus benefit from fertilizer applied to the cereal. Subsequent cereals planted on the same field also benefit from the nitrogen left over by the cowpea.</w:t>
      </w:r>
    </w:p>
    <w:p w14:paraId="620706B9" w14:textId="77777777" w:rsidR="00412FAA" w:rsidRDefault="00412FAA" w:rsidP="00412FAA">
      <w:pPr>
        <w:spacing w:after="20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Cowpea/Rice Relay</w:t>
      </w:r>
    </w:p>
    <w:p w14:paraId="4299D175" w14:textId="77777777" w:rsidR="00412FAA" w:rsidRDefault="00412FAA" w:rsidP="00412FAA">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 the forest and transition zones, plant cowpea after rice using residual moisture and a the recommended spacing and management practices.</w:t>
      </w:r>
    </w:p>
    <w:p w14:paraId="22053EB6" w14:textId="177144ED" w:rsidR="00412FAA" w:rsidRDefault="00412FAA" w:rsidP="00412FAA">
      <w:pPr>
        <w:spacing w:after="200" w:line="276" w:lineRule="auto"/>
        <w:rPr>
          <w:rFonts w:ascii="Times New Roman" w:eastAsia="Times New Roman" w:hAnsi="Times New Roman" w:cs="Times New Roman"/>
          <w:sz w:val="24"/>
          <w:szCs w:val="24"/>
        </w:rPr>
      </w:pPr>
    </w:p>
    <w:p w14:paraId="3E43915A" w14:textId="77777777" w:rsidR="00412FAA" w:rsidRDefault="00412FAA" w:rsidP="00412FAA">
      <w:pPr>
        <w:spacing w:after="20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UNIT 5</w:t>
      </w:r>
    </w:p>
    <w:p w14:paraId="412BFD3E" w14:textId="77777777" w:rsidR="00412FAA" w:rsidRDefault="00412FAA" w:rsidP="00412FAA">
      <w:pPr>
        <w:spacing w:after="20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HARVESTING AND POST-HARVEST HANDLING</w:t>
      </w:r>
    </w:p>
    <w:p w14:paraId="4F9EFB4E" w14:textId="77777777" w:rsidR="00412FAA" w:rsidRDefault="00412FAA" w:rsidP="00412FAA">
      <w:pPr>
        <w:spacing w:after="20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When to Harvest</w:t>
      </w:r>
    </w:p>
    <w:p w14:paraId="211BB9A0" w14:textId="77777777" w:rsidR="00412FAA" w:rsidRDefault="00412FAA" w:rsidP="00412FAA">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Pods should be harvested promptly, i.e. when the mature pods begin to dry. Thus helps to reduce bruchid infestation, pod shattering and molds. More than one harvest may be necessary.</w:t>
      </w:r>
    </w:p>
    <w:p w14:paraId="3FAD043E" w14:textId="77777777" w:rsidR="00412FAA" w:rsidRDefault="00412FAA" w:rsidP="00412FAA">
      <w:pPr>
        <w:spacing w:after="20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Post-Harvest Drying</w:t>
      </w:r>
    </w:p>
    <w:p w14:paraId="6B88A58C" w14:textId="77777777" w:rsidR="00412FAA" w:rsidRDefault="00412FAA" w:rsidP="00412FAA">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After harvesting, dry the pods in the sun for about one week before threshing. Seeds should be further dried for about one week before storage.</w:t>
      </w:r>
    </w:p>
    <w:p w14:paraId="7443E2B1" w14:textId="77777777" w:rsidR="00412FAA" w:rsidRDefault="00412FAA" w:rsidP="00412FAA">
      <w:pPr>
        <w:spacing w:after="20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Storage Pest Control</w:t>
      </w:r>
    </w:p>
    <w:p w14:paraId="6B5CA3CC" w14:textId="77777777" w:rsidR="00412FAA" w:rsidRDefault="00412FAA" w:rsidP="00412FAA">
      <w:pPr>
        <w:spacing w:after="20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Chemical treatment</w:t>
      </w:r>
    </w:p>
    <w:p w14:paraId="5C04C0EB" w14:textId="77777777" w:rsidR="00412FAA" w:rsidRDefault="00412FAA" w:rsidP="00412FAA">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Grains should be treated with </w:t>
      </w:r>
      <w:proofErr w:type="spellStart"/>
      <w:r>
        <w:rPr>
          <w:rFonts w:ascii="Times New Roman" w:eastAsia="Times New Roman" w:hAnsi="Times New Roman" w:cs="Times New Roman"/>
          <w:sz w:val="24"/>
          <w:szCs w:val="24"/>
        </w:rPr>
        <w:t>Actellic</w:t>
      </w:r>
      <w:proofErr w:type="spellEnd"/>
      <w:r>
        <w:rPr>
          <w:rFonts w:ascii="Times New Roman" w:eastAsia="Times New Roman" w:hAnsi="Times New Roman" w:cs="Times New Roman"/>
          <w:sz w:val="24"/>
          <w:szCs w:val="24"/>
        </w:rPr>
        <w:t xml:space="preserve"> 2.5EC or </w:t>
      </w:r>
      <w:proofErr w:type="spellStart"/>
      <w:r>
        <w:rPr>
          <w:rFonts w:ascii="Times New Roman" w:eastAsia="Times New Roman" w:hAnsi="Times New Roman" w:cs="Times New Roman"/>
          <w:sz w:val="24"/>
          <w:szCs w:val="24"/>
        </w:rPr>
        <w:t>Actellic</w:t>
      </w:r>
      <w:proofErr w:type="spellEnd"/>
      <w:r>
        <w:rPr>
          <w:rFonts w:ascii="Times New Roman" w:eastAsia="Times New Roman" w:hAnsi="Times New Roman" w:cs="Times New Roman"/>
          <w:sz w:val="24"/>
          <w:szCs w:val="24"/>
        </w:rPr>
        <w:t xml:space="preserve"> 2% dust or </w:t>
      </w:r>
      <w:proofErr w:type="spellStart"/>
      <w:r>
        <w:rPr>
          <w:rFonts w:ascii="Times New Roman" w:eastAsia="Times New Roman" w:hAnsi="Times New Roman" w:cs="Times New Roman"/>
          <w:sz w:val="24"/>
          <w:szCs w:val="24"/>
        </w:rPr>
        <w:t>Actellic</w:t>
      </w:r>
      <w:proofErr w:type="spellEnd"/>
      <w:r>
        <w:rPr>
          <w:rFonts w:ascii="Times New Roman" w:eastAsia="Times New Roman" w:hAnsi="Times New Roman" w:cs="Times New Roman"/>
          <w:sz w:val="24"/>
          <w:szCs w:val="24"/>
        </w:rPr>
        <w:t xml:space="preserve"> Super EC (</w:t>
      </w:r>
      <w:proofErr w:type="spellStart"/>
      <w:r>
        <w:rPr>
          <w:rFonts w:ascii="Times New Roman" w:eastAsia="Times New Roman" w:hAnsi="Times New Roman" w:cs="Times New Roman"/>
          <w:sz w:val="24"/>
          <w:szCs w:val="24"/>
        </w:rPr>
        <w:t>pirimipho</w:t>
      </w:r>
      <w:proofErr w:type="spellEnd"/>
      <w:r>
        <w:rPr>
          <w:rFonts w:ascii="Times New Roman" w:eastAsia="Times New Roman" w:hAnsi="Times New Roman" w:cs="Times New Roman"/>
          <w:sz w:val="24"/>
          <w:szCs w:val="24"/>
        </w:rPr>
        <w:t xml:space="preserve">-methyl + cypermethrin) before storage. Cowpea treated with </w:t>
      </w:r>
      <w:proofErr w:type="spellStart"/>
      <w:r>
        <w:rPr>
          <w:rFonts w:ascii="Times New Roman" w:eastAsia="Times New Roman" w:hAnsi="Times New Roman" w:cs="Times New Roman"/>
          <w:sz w:val="24"/>
          <w:szCs w:val="24"/>
        </w:rPr>
        <w:t>Actellic</w:t>
      </w:r>
      <w:proofErr w:type="spellEnd"/>
      <w:r>
        <w:rPr>
          <w:rFonts w:ascii="Times New Roman" w:eastAsia="Times New Roman" w:hAnsi="Times New Roman" w:cs="Times New Roman"/>
          <w:sz w:val="24"/>
          <w:szCs w:val="24"/>
        </w:rPr>
        <w:t xml:space="preserve"> can be stored up to six months without any significant bruchid damage. Mix the dust thoroughly with threshed cowpea and store in jute. Five teaspoon of </w:t>
      </w:r>
      <w:proofErr w:type="spellStart"/>
      <w:r>
        <w:rPr>
          <w:rFonts w:ascii="Times New Roman" w:eastAsia="Times New Roman" w:hAnsi="Times New Roman" w:cs="Times New Roman"/>
          <w:sz w:val="24"/>
          <w:szCs w:val="24"/>
        </w:rPr>
        <w:t>Actellic</w:t>
      </w:r>
      <w:proofErr w:type="spellEnd"/>
      <w:r>
        <w:rPr>
          <w:rFonts w:ascii="Times New Roman" w:eastAsia="Times New Roman" w:hAnsi="Times New Roman" w:cs="Times New Roman"/>
          <w:sz w:val="24"/>
          <w:szCs w:val="24"/>
        </w:rPr>
        <w:t xml:space="preserve"> dust should be thoroughly mixed with one bag (100kg) of threshed cowpea. The half-kilogram packet of </w:t>
      </w:r>
      <w:proofErr w:type="spellStart"/>
      <w:r>
        <w:rPr>
          <w:rFonts w:ascii="Times New Roman" w:eastAsia="Times New Roman" w:hAnsi="Times New Roman" w:cs="Times New Roman"/>
          <w:sz w:val="24"/>
          <w:szCs w:val="24"/>
        </w:rPr>
        <w:t>Actellic</w:t>
      </w:r>
      <w:proofErr w:type="spellEnd"/>
      <w:r>
        <w:rPr>
          <w:rFonts w:ascii="Times New Roman" w:eastAsia="Times New Roman" w:hAnsi="Times New Roman" w:cs="Times New Roman"/>
          <w:sz w:val="24"/>
          <w:szCs w:val="24"/>
        </w:rPr>
        <w:t xml:space="preserve"> 2% dust, currently being sold, will treat 10 bags of cowpea grain or seed.</w:t>
      </w:r>
    </w:p>
    <w:p w14:paraId="3D69E24B" w14:textId="77777777" w:rsidR="00412FAA" w:rsidRDefault="00412FAA" w:rsidP="00412FAA">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Dilute 5ml </w:t>
      </w:r>
      <w:proofErr w:type="spellStart"/>
      <w:r>
        <w:rPr>
          <w:rFonts w:ascii="Times New Roman" w:eastAsia="Times New Roman" w:hAnsi="Times New Roman" w:cs="Times New Roman"/>
          <w:sz w:val="24"/>
          <w:szCs w:val="24"/>
        </w:rPr>
        <w:t>Actellic</w:t>
      </w:r>
      <w:proofErr w:type="spellEnd"/>
      <w:r>
        <w:rPr>
          <w:rFonts w:ascii="Times New Roman" w:eastAsia="Times New Roman" w:hAnsi="Times New Roman" w:cs="Times New Roman"/>
          <w:sz w:val="24"/>
          <w:szCs w:val="24"/>
        </w:rPr>
        <w:t xml:space="preserve"> 25EC with 195ml water in a hand spray (the type used to spray mosquitoes). This is sufficient to spray one bag (100kg) of grain. Five </w:t>
      </w:r>
      <w:proofErr w:type="spellStart"/>
      <w:r>
        <w:rPr>
          <w:rFonts w:ascii="Times New Roman" w:eastAsia="Times New Roman" w:hAnsi="Times New Roman" w:cs="Times New Roman"/>
          <w:sz w:val="24"/>
          <w:szCs w:val="24"/>
        </w:rPr>
        <w:t>millilitres</w:t>
      </w:r>
      <w:proofErr w:type="spellEnd"/>
      <w:r>
        <w:rPr>
          <w:rFonts w:ascii="Times New Roman" w:eastAsia="Times New Roman" w:hAnsi="Times New Roman" w:cs="Times New Roman"/>
          <w:sz w:val="24"/>
          <w:szCs w:val="24"/>
        </w:rPr>
        <w:t xml:space="preserve"> of </w:t>
      </w:r>
      <w:proofErr w:type="spellStart"/>
      <w:r>
        <w:rPr>
          <w:rFonts w:ascii="Times New Roman" w:eastAsia="Times New Roman" w:hAnsi="Times New Roman" w:cs="Times New Roman"/>
          <w:sz w:val="24"/>
          <w:szCs w:val="24"/>
        </w:rPr>
        <w:t>Actellic</w:t>
      </w:r>
      <w:proofErr w:type="spellEnd"/>
      <w:r>
        <w:rPr>
          <w:rFonts w:ascii="Times New Roman" w:eastAsia="Times New Roman" w:hAnsi="Times New Roman" w:cs="Times New Roman"/>
          <w:sz w:val="24"/>
          <w:szCs w:val="24"/>
        </w:rPr>
        <w:t xml:space="preserve"> in 195ml water is the same as one teaspoon (or ½ of the metal cap of </w:t>
      </w:r>
      <w:proofErr w:type="spellStart"/>
      <w:r>
        <w:rPr>
          <w:rFonts w:ascii="Times New Roman" w:eastAsia="Times New Roman" w:hAnsi="Times New Roman" w:cs="Times New Roman"/>
          <w:sz w:val="24"/>
          <w:szCs w:val="24"/>
        </w:rPr>
        <w:t>Actellic</w:t>
      </w:r>
      <w:proofErr w:type="spellEnd"/>
      <w:r>
        <w:rPr>
          <w:rFonts w:ascii="Times New Roman" w:eastAsia="Times New Roman" w:hAnsi="Times New Roman" w:cs="Times New Roman"/>
          <w:sz w:val="24"/>
          <w:szCs w:val="24"/>
        </w:rPr>
        <w:t xml:space="preserve"> can) in one “ideal” milk tin of water.</w:t>
      </w:r>
    </w:p>
    <w:p w14:paraId="221B38CE" w14:textId="77777777" w:rsidR="00412FAA" w:rsidRDefault="00412FAA" w:rsidP="00412FAA">
      <w:pPr>
        <w:spacing w:after="200" w:line="360" w:lineRule="auto"/>
        <w:jc w:val="both"/>
        <w:rPr>
          <w:rFonts w:ascii="Times New Roman" w:eastAsia="Times New Roman" w:hAnsi="Times New Roman" w:cs="Times New Roman"/>
          <w:b/>
          <w:sz w:val="24"/>
          <w:szCs w:val="24"/>
        </w:rPr>
      </w:pPr>
    </w:p>
    <w:p w14:paraId="095EFD59" w14:textId="77777777" w:rsidR="00412FAA" w:rsidRDefault="00412FAA" w:rsidP="00412FAA">
      <w:pPr>
        <w:spacing w:after="20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Treatment with Plant Products</w:t>
      </w:r>
    </w:p>
    <w:p w14:paraId="1C29EFE3" w14:textId="77777777" w:rsidR="00412FAA" w:rsidRDefault="00412FAA" w:rsidP="00412FAA">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Groundnut oil can also be used to preserve small quantities of cowpea against damage by storage insects. Add 5-10ml of the oil to 1kg of grain (i.e. 1-2 teaspoon of oil per two margarine tins of grain). One and one half beer bottles of cooking oil are needed to treat one maxi-bag of cowpea.</w:t>
      </w:r>
    </w:p>
    <w:tbl>
      <w:tblPr>
        <w:tblW w:w="7470"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0"/>
      </w:tblGrid>
      <w:tr w:rsidR="00412FAA" w14:paraId="2624034E" w14:textId="77777777" w:rsidTr="00412FAA">
        <w:tc>
          <w:tcPr>
            <w:tcW w:w="7470" w:type="dxa"/>
            <w:tcBorders>
              <w:top w:val="single" w:sz="4" w:space="0" w:color="000000"/>
              <w:left w:val="single" w:sz="4" w:space="0" w:color="000000"/>
              <w:bottom w:val="single" w:sz="4" w:space="0" w:color="000000"/>
              <w:right w:val="single" w:sz="4" w:space="0" w:color="000000"/>
            </w:tcBorders>
            <w:shd w:val="clear" w:color="auto" w:fill="D9D9D9"/>
            <w:hideMark/>
          </w:tcPr>
          <w:p w14:paraId="0FE4A5EB" w14:textId="77777777" w:rsidR="00412FAA" w:rsidRDefault="00412FAA">
            <w:pPr>
              <w:spacing w:line="360" w:lineRule="auto"/>
              <w:jc w:val="both"/>
              <w:rPr>
                <w:b/>
                <w:sz w:val="24"/>
                <w:szCs w:val="24"/>
              </w:rPr>
            </w:pPr>
            <w:r>
              <w:rPr>
                <w:b/>
                <w:sz w:val="24"/>
                <w:szCs w:val="24"/>
              </w:rPr>
              <w:t>Caution:</w:t>
            </w:r>
          </w:p>
          <w:p w14:paraId="51BDE2AA" w14:textId="77777777" w:rsidR="00412FAA" w:rsidRDefault="00412FAA">
            <w:pPr>
              <w:numPr>
                <w:ilvl w:val="0"/>
                <w:numId w:val="11"/>
              </w:numPr>
              <w:spacing w:after="0" w:line="360" w:lineRule="auto"/>
              <w:jc w:val="both"/>
              <w:rPr>
                <w:sz w:val="24"/>
                <w:szCs w:val="24"/>
              </w:rPr>
            </w:pPr>
            <w:r>
              <w:rPr>
                <w:sz w:val="24"/>
                <w:szCs w:val="24"/>
              </w:rPr>
              <w:t>Do not use hand sprayers for spraying against mosquitoes</w:t>
            </w:r>
          </w:p>
          <w:p w14:paraId="7CAD79BB" w14:textId="77777777" w:rsidR="00412FAA" w:rsidRDefault="00412FAA">
            <w:pPr>
              <w:numPr>
                <w:ilvl w:val="0"/>
                <w:numId w:val="11"/>
              </w:numPr>
              <w:spacing w:after="0" w:line="360" w:lineRule="auto"/>
              <w:jc w:val="both"/>
              <w:rPr>
                <w:sz w:val="24"/>
                <w:szCs w:val="24"/>
              </w:rPr>
            </w:pPr>
            <w:r>
              <w:rPr>
                <w:sz w:val="24"/>
                <w:szCs w:val="24"/>
              </w:rPr>
              <w:t xml:space="preserve">Do not use teaspoons used to measure </w:t>
            </w:r>
            <w:proofErr w:type="spellStart"/>
            <w:r>
              <w:rPr>
                <w:sz w:val="24"/>
                <w:szCs w:val="24"/>
              </w:rPr>
              <w:t>Actellic</w:t>
            </w:r>
            <w:proofErr w:type="spellEnd"/>
            <w:r>
              <w:rPr>
                <w:sz w:val="24"/>
                <w:szCs w:val="24"/>
              </w:rPr>
              <w:t xml:space="preserve"> for household use.</w:t>
            </w:r>
          </w:p>
        </w:tc>
      </w:tr>
    </w:tbl>
    <w:p w14:paraId="4E9F914A" w14:textId="77777777" w:rsidR="00412FAA" w:rsidRDefault="00412FAA" w:rsidP="00412FAA">
      <w:pPr>
        <w:spacing w:after="200" w:line="360" w:lineRule="auto"/>
        <w:jc w:val="both"/>
        <w:rPr>
          <w:rFonts w:ascii="Times New Roman" w:eastAsia="Times New Roman" w:hAnsi="Times New Roman" w:cs="Times New Roman"/>
          <w:sz w:val="24"/>
          <w:szCs w:val="24"/>
        </w:rPr>
      </w:pPr>
    </w:p>
    <w:p w14:paraId="5A95A86F" w14:textId="77777777" w:rsidR="00412FAA" w:rsidRDefault="00412FAA" w:rsidP="00412FAA">
      <w:pPr>
        <w:spacing w:after="20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Heat Disinfestation Technique</w:t>
      </w:r>
    </w:p>
    <w:p w14:paraId="3A6BA163" w14:textId="77777777" w:rsidR="00412FAA" w:rsidRDefault="00412FAA" w:rsidP="00412FAA">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Heat disinfestation technique is strongly recommended. Disinfestation is the use of heat to eliminate all the stages of insects before storage.</w:t>
      </w:r>
    </w:p>
    <w:p w14:paraId="4E1B1E7E" w14:textId="77777777" w:rsidR="00412FAA" w:rsidRDefault="00412FAA" w:rsidP="00412FAA">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Cowpea bruchid larvae and eggs are killed when exposed to temperatures around 60oC for hour.</w:t>
      </w:r>
    </w:p>
    <w:p w14:paraId="016DA537" w14:textId="77777777" w:rsidR="00412FAA" w:rsidRDefault="00412FAA" w:rsidP="00412FAA">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following steps should be followed.</w:t>
      </w:r>
    </w:p>
    <w:p w14:paraId="6667CF7F" w14:textId="77777777" w:rsidR="00412FAA" w:rsidRDefault="00412FAA" w:rsidP="00412FAA">
      <w:pPr>
        <w:numPr>
          <w:ilvl w:val="0"/>
          <w:numId w:val="12"/>
        </w:numPr>
        <w:spacing w:after="0" w:line="360" w:lineRule="auto"/>
        <w:jc w:val="both"/>
        <w:rPr>
          <w:sz w:val="24"/>
          <w:szCs w:val="24"/>
        </w:rPr>
      </w:pPr>
      <w:r>
        <w:rPr>
          <w:rFonts w:ascii="Times New Roman" w:eastAsia="Times New Roman" w:hAnsi="Times New Roman" w:cs="Times New Roman"/>
          <w:sz w:val="24"/>
          <w:szCs w:val="24"/>
        </w:rPr>
        <w:t>Spread straw or dried grass on level ground</w:t>
      </w:r>
    </w:p>
    <w:p w14:paraId="379034E6" w14:textId="77777777" w:rsidR="00412FAA" w:rsidRDefault="00412FAA" w:rsidP="00412FAA">
      <w:pPr>
        <w:numPr>
          <w:ilvl w:val="0"/>
          <w:numId w:val="12"/>
        </w:numPr>
        <w:spacing w:after="0" w:line="360" w:lineRule="auto"/>
        <w:jc w:val="both"/>
        <w:rPr>
          <w:sz w:val="24"/>
          <w:szCs w:val="24"/>
        </w:rPr>
      </w:pPr>
      <w:r>
        <w:rPr>
          <w:rFonts w:ascii="Times New Roman" w:eastAsia="Times New Roman" w:hAnsi="Times New Roman" w:cs="Times New Roman"/>
          <w:sz w:val="24"/>
          <w:szCs w:val="24"/>
        </w:rPr>
        <w:t>Spread a black polythene sheet over the straw. As a guide, polythene sheet measuring 3m x 3m may allow 50kg of seed to be disinfected in one treatment</w:t>
      </w:r>
    </w:p>
    <w:p w14:paraId="324A20DD" w14:textId="77777777" w:rsidR="00412FAA" w:rsidRDefault="00412FAA" w:rsidP="00412FAA">
      <w:pPr>
        <w:numPr>
          <w:ilvl w:val="0"/>
          <w:numId w:val="12"/>
        </w:numPr>
        <w:spacing w:after="0" w:line="360" w:lineRule="auto"/>
        <w:jc w:val="both"/>
        <w:rPr>
          <w:sz w:val="24"/>
          <w:szCs w:val="24"/>
        </w:rPr>
      </w:pPr>
      <w:r>
        <w:rPr>
          <w:rFonts w:ascii="Times New Roman" w:eastAsia="Times New Roman" w:hAnsi="Times New Roman" w:cs="Times New Roman"/>
          <w:sz w:val="24"/>
          <w:szCs w:val="24"/>
        </w:rPr>
        <w:lastRenderedPageBreak/>
        <w:t>Cover the grain with a translucent plastic material with similar size as the black polythene</w:t>
      </w:r>
    </w:p>
    <w:p w14:paraId="60DB98CC" w14:textId="77777777" w:rsidR="00412FAA" w:rsidRDefault="00412FAA" w:rsidP="00412FAA">
      <w:pPr>
        <w:numPr>
          <w:ilvl w:val="0"/>
          <w:numId w:val="12"/>
        </w:numPr>
        <w:spacing w:after="0" w:line="360" w:lineRule="auto"/>
        <w:jc w:val="both"/>
        <w:rPr>
          <w:sz w:val="24"/>
          <w:szCs w:val="24"/>
        </w:rPr>
      </w:pPr>
      <w:r>
        <w:rPr>
          <w:rFonts w:ascii="Times New Roman" w:eastAsia="Times New Roman" w:hAnsi="Times New Roman" w:cs="Times New Roman"/>
          <w:sz w:val="24"/>
          <w:szCs w:val="24"/>
        </w:rPr>
        <w:t>Fold the edges of the two plastic sheets under and secure with stones</w:t>
      </w:r>
    </w:p>
    <w:p w14:paraId="6381B422" w14:textId="77777777" w:rsidR="00412FAA" w:rsidRDefault="00412FAA" w:rsidP="00412FAA">
      <w:pPr>
        <w:numPr>
          <w:ilvl w:val="0"/>
          <w:numId w:val="12"/>
        </w:numPr>
        <w:spacing w:after="0" w:line="360" w:lineRule="auto"/>
        <w:jc w:val="both"/>
        <w:rPr>
          <w:sz w:val="24"/>
          <w:szCs w:val="24"/>
        </w:rPr>
      </w:pPr>
      <w:r>
        <w:rPr>
          <w:rFonts w:ascii="Times New Roman" w:eastAsia="Times New Roman" w:hAnsi="Times New Roman" w:cs="Times New Roman"/>
          <w:sz w:val="24"/>
          <w:szCs w:val="24"/>
        </w:rPr>
        <w:t>Leave in the sun for at least two hours</w:t>
      </w:r>
    </w:p>
    <w:p w14:paraId="01E85705" w14:textId="77777777" w:rsidR="00412FAA" w:rsidRDefault="00412FAA" w:rsidP="00412FAA">
      <w:pPr>
        <w:numPr>
          <w:ilvl w:val="0"/>
          <w:numId w:val="13"/>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Stone</w:t>
      </w:r>
    </w:p>
    <w:p w14:paraId="495F060D" w14:textId="77777777" w:rsidR="00412FAA" w:rsidRDefault="00412FAA" w:rsidP="00412FAA">
      <w:pPr>
        <w:numPr>
          <w:ilvl w:val="0"/>
          <w:numId w:val="13"/>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Clear plastic</w:t>
      </w:r>
    </w:p>
    <w:p w14:paraId="5D77F325" w14:textId="77777777" w:rsidR="00412FAA" w:rsidRDefault="00412FAA" w:rsidP="00412FAA">
      <w:pPr>
        <w:numPr>
          <w:ilvl w:val="0"/>
          <w:numId w:val="13"/>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Cowpeas</w:t>
      </w:r>
    </w:p>
    <w:p w14:paraId="5DB7BBCA" w14:textId="77777777" w:rsidR="00412FAA" w:rsidRDefault="00412FAA" w:rsidP="00412FAA">
      <w:pPr>
        <w:numPr>
          <w:ilvl w:val="0"/>
          <w:numId w:val="13"/>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Black plastic</w:t>
      </w:r>
    </w:p>
    <w:p w14:paraId="6CAC1D0E" w14:textId="77777777" w:rsidR="00412FAA" w:rsidRDefault="00412FAA" w:rsidP="00412FAA">
      <w:pPr>
        <w:numPr>
          <w:ilvl w:val="0"/>
          <w:numId w:val="13"/>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Insulating mattress or dried grass </w:t>
      </w:r>
    </w:p>
    <w:p w14:paraId="21E398C6" w14:textId="77777777" w:rsidR="00412FAA" w:rsidRDefault="00412FAA" w:rsidP="00412FAA">
      <w:pPr>
        <w:spacing w:after="200" w:line="360" w:lineRule="auto"/>
        <w:jc w:val="both"/>
        <w:rPr>
          <w:rFonts w:ascii="Times New Roman" w:eastAsia="Times New Roman" w:hAnsi="Times New Roman" w:cs="Times New Roman"/>
          <w:sz w:val="24"/>
          <w:szCs w:val="24"/>
        </w:rPr>
      </w:pPr>
    </w:p>
    <w:p w14:paraId="3368B2FB" w14:textId="77777777" w:rsidR="00412FAA" w:rsidRDefault="00412FAA" w:rsidP="00412FAA">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Fig. 9a and 9b</w:t>
      </w:r>
    </w:p>
    <w:p w14:paraId="52A712DC" w14:textId="77777777" w:rsidR="00412FAA" w:rsidRDefault="00412FAA" w:rsidP="00412FAA">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Advantages of heat disinfestation include the following:</w:t>
      </w:r>
    </w:p>
    <w:p w14:paraId="6E8B6D4B" w14:textId="77777777" w:rsidR="00412FAA" w:rsidRDefault="00412FAA" w:rsidP="00412FAA">
      <w:pPr>
        <w:numPr>
          <w:ilvl w:val="0"/>
          <w:numId w:val="14"/>
        </w:numPr>
        <w:spacing w:after="0" w:line="360" w:lineRule="auto"/>
        <w:jc w:val="both"/>
        <w:rPr>
          <w:sz w:val="24"/>
          <w:szCs w:val="24"/>
        </w:rPr>
      </w:pPr>
      <w:r>
        <w:rPr>
          <w:rFonts w:ascii="Times New Roman" w:eastAsia="Times New Roman" w:hAnsi="Times New Roman" w:cs="Times New Roman"/>
          <w:sz w:val="24"/>
          <w:szCs w:val="24"/>
        </w:rPr>
        <w:t>The treatment does not change cooking time, percentage germination or seedling vigor</w:t>
      </w:r>
    </w:p>
    <w:p w14:paraId="75ECBB3F" w14:textId="77777777" w:rsidR="00412FAA" w:rsidRDefault="00412FAA" w:rsidP="00412FAA">
      <w:pPr>
        <w:numPr>
          <w:ilvl w:val="0"/>
          <w:numId w:val="14"/>
        </w:numPr>
        <w:spacing w:after="0" w:line="360" w:lineRule="auto"/>
        <w:jc w:val="both"/>
        <w:rPr>
          <w:sz w:val="24"/>
          <w:szCs w:val="24"/>
        </w:rPr>
      </w:pPr>
      <w:r>
        <w:rPr>
          <w:rFonts w:ascii="Times New Roman" w:eastAsia="Times New Roman" w:hAnsi="Times New Roman" w:cs="Times New Roman"/>
          <w:sz w:val="24"/>
          <w:szCs w:val="24"/>
        </w:rPr>
        <w:t>No chemicals are used. It is therefore safe and does not contaminate the produce</w:t>
      </w:r>
    </w:p>
    <w:p w14:paraId="15D85A66" w14:textId="77777777" w:rsidR="00412FAA" w:rsidRDefault="00412FAA" w:rsidP="00412FAA">
      <w:pPr>
        <w:numPr>
          <w:ilvl w:val="0"/>
          <w:numId w:val="14"/>
        </w:numPr>
        <w:spacing w:after="0" w:line="360" w:lineRule="auto"/>
        <w:jc w:val="both"/>
        <w:rPr>
          <w:sz w:val="24"/>
          <w:szCs w:val="24"/>
        </w:rPr>
      </w:pPr>
      <w:r>
        <w:rPr>
          <w:rFonts w:ascii="Times New Roman" w:eastAsia="Times New Roman" w:hAnsi="Times New Roman" w:cs="Times New Roman"/>
          <w:sz w:val="24"/>
          <w:szCs w:val="24"/>
        </w:rPr>
        <w:t>It is not expensive</w:t>
      </w:r>
    </w:p>
    <w:p w14:paraId="2810ADEF" w14:textId="77777777" w:rsidR="00412FAA" w:rsidRDefault="00412FAA" w:rsidP="00412FAA">
      <w:pPr>
        <w:spacing w:after="20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Triple Bagging</w:t>
      </w:r>
    </w:p>
    <w:p w14:paraId="22ED6A1D" w14:textId="77777777" w:rsidR="00412FAA" w:rsidRDefault="00412FAA" w:rsidP="00412FAA">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After heat disinfestation, avoid re-infestation by storing the cowpea in a clear plastic bag, tightly sealed. Enclose this bag in a second and third plastic bags tightly by tying a strong twine as shown in Figs. 10a, 10b and 10c.</w:t>
      </w:r>
    </w:p>
    <w:p w14:paraId="090CAE89" w14:textId="77777777" w:rsidR="00412FAA" w:rsidRDefault="00412FAA" w:rsidP="00412FAA">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Figs. 10a, 10b, and 10c. The triple bagging </w:t>
      </w:r>
      <w:proofErr w:type="gramStart"/>
      <w:r>
        <w:rPr>
          <w:rFonts w:ascii="Times New Roman" w:eastAsia="Times New Roman" w:hAnsi="Times New Roman" w:cs="Times New Roman"/>
          <w:sz w:val="24"/>
          <w:szCs w:val="24"/>
        </w:rPr>
        <w:t>process</w:t>
      </w:r>
      <w:proofErr w:type="gramEnd"/>
      <w:r>
        <w:rPr>
          <w:rFonts w:ascii="Times New Roman" w:eastAsia="Times New Roman" w:hAnsi="Times New Roman" w:cs="Times New Roman"/>
          <w:sz w:val="24"/>
          <w:szCs w:val="24"/>
        </w:rPr>
        <w:t>.</w:t>
      </w:r>
    </w:p>
    <w:p w14:paraId="469062A2" w14:textId="77777777" w:rsidR="00412FAA" w:rsidRDefault="00412FAA" w:rsidP="00412FAA">
      <w:pPr>
        <w:spacing w:after="200" w:line="276" w:lineRule="auto"/>
        <w:rPr>
          <w:rFonts w:ascii="Times New Roman" w:eastAsia="Times New Roman" w:hAnsi="Times New Roman" w:cs="Times New Roman"/>
          <w:sz w:val="24"/>
          <w:szCs w:val="24"/>
        </w:rPr>
      </w:pPr>
      <w:r>
        <w:br w:type="page"/>
      </w:r>
    </w:p>
    <w:sectPr w:rsidR="00412FA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57731"/>
    <w:multiLevelType w:val="multilevel"/>
    <w:tmpl w:val="DCB21B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16B5CB0"/>
    <w:multiLevelType w:val="multilevel"/>
    <w:tmpl w:val="424E30D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340A1AB4"/>
    <w:multiLevelType w:val="multilevel"/>
    <w:tmpl w:val="20E665A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3542718E"/>
    <w:multiLevelType w:val="multilevel"/>
    <w:tmpl w:val="2CECBD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36286DAA"/>
    <w:multiLevelType w:val="multilevel"/>
    <w:tmpl w:val="C81EB49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3AE93293"/>
    <w:multiLevelType w:val="multilevel"/>
    <w:tmpl w:val="BBE6064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3C22370B"/>
    <w:multiLevelType w:val="multilevel"/>
    <w:tmpl w:val="B4F46776"/>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7" w15:restartNumberingAfterBreak="0">
    <w:nsid w:val="3C95618E"/>
    <w:multiLevelType w:val="multilevel"/>
    <w:tmpl w:val="7F94DC4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4F466C35"/>
    <w:multiLevelType w:val="multilevel"/>
    <w:tmpl w:val="DD44194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5A4727DA"/>
    <w:multiLevelType w:val="multilevel"/>
    <w:tmpl w:val="07B05F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4270904"/>
    <w:multiLevelType w:val="multilevel"/>
    <w:tmpl w:val="035C563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669D54B4"/>
    <w:multiLevelType w:val="multilevel"/>
    <w:tmpl w:val="93B03944"/>
    <w:lvl w:ilvl="0">
      <w:start w:val="1"/>
      <w:numFmt w:val="bullet"/>
      <w:lvlText w:val="●"/>
      <w:lvlJc w:val="left"/>
      <w:pPr>
        <w:ind w:left="840" w:hanging="360"/>
      </w:pPr>
      <w:rPr>
        <w:rFonts w:ascii="Noto Sans Symbols" w:eastAsia="Noto Sans Symbols" w:hAnsi="Noto Sans Symbols" w:cs="Noto Sans Symbols"/>
      </w:rPr>
    </w:lvl>
    <w:lvl w:ilvl="1">
      <w:start w:val="1"/>
      <w:numFmt w:val="bullet"/>
      <w:lvlText w:val="o"/>
      <w:lvlJc w:val="left"/>
      <w:pPr>
        <w:ind w:left="1560" w:hanging="360"/>
      </w:pPr>
      <w:rPr>
        <w:rFonts w:ascii="Courier New" w:eastAsia="Courier New" w:hAnsi="Courier New" w:cs="Courier New"/>
      </w:rPr>
    </w:lvl>
    <w:lvl w:ilvl="2">
      <w:start w:val="1"/>
      <w:numFmt w:val="bullet"/>
      <w:lvlText w:val="▪"/>
      <w:lvlJc w:val="left"/>
      <w:pPr>
        <w:ind w:left="2280" w:hanging="360"/>
      </w:pPr>
      <w:rPr>
        <w:rFonts w:ascii="Noto Sans Symbols" w:eastAsia="Noto Sans Symbols" w:hAnsi="Noto Sans Symbols" w:cs="Noto Sans Symbols"/>
      </w:rPr>
    </w:lvl>
    <w:lvl w:ilvl="3">
      <w:start w:val="1"/>
      <w:numFmt w:val="bullet"/>
      <w:lvlText w:val="●"/>
      <w:lvlJc w:val="left"/>
      <w:pPr>
        <w:ind w:left="3000" w:hanging="360"/>
      </w:pPr>
      <w:rPr>
        <w:rFonts w:ascii="Noto Sans Symbols" w:eastAsia="Noto Sans Symbols" w:hAnsi="Noto Sans Symbols" w:cs="Noto Sans Symbols"/>
      </w:rPr>
    </w:lvl>
    <w:lvl w:ilvl="4">
      <w:start w:val="1"/>
      <w:numFmt w:val="bullet"/>
      <w:lvlText w:val="o"/>
      <w:lvlJc w:val="left"/>
      <w:pPr>
        <w:ind w:left="3720" w:hanging="360"/>
      </w:pPr>
      <w:rPr>
        <w:rFonts w:ascii="Courier New" w:eastAsia="Courier New" w:hAnsi="Courier New" w:cs="Courier New"/>
      </w:rPr>
    </w:lvl>
    <w:lvl w:ilvl="5">
      <w:start w:val="1"/>
      <w:numFmt w:val="bullet"/>
      <w:lvlText w:val="▪"/>
      <w:lvlJc w:val="left"/>
      <w:pPr>
        <w:ind w:left="4440" w:hanging="360"/>
      </w:pPr>
      <w:rPr>
        <w:rFonts w:ascii="Noto Sans Symbols" w:eastAsia="Noto Sans Symbols" w:hAnsi="Noto Sans Symbols" w:cs="Noto Sans Symbols"/>
      </w:rPr>
    </w:lvl>
    <w:lvl w:ilvl="6">
      <w:start w:val="1"/>
      <w:numFmt w:val="bullet"/>
      <w:lvlText w:val="●"/>
      <w:lvlJc w:val="left"/>
      <w:pPr>
        <w:ind w:left="5160" w:hanging="360"/>
      </w:pPr>
      <w:rPr>
        <w:rFonts w:ascii="Noto Sans Symbols" w:eastAsia="Noto Sans Symbols" w:hAnsi="Noto Sans Symbols" w:cs="Noto Sans Symbols"/>
      </w:rPr>
    </w:lvl>
    <w:lvl w:ilvl="7">
      <w:start w:val="1"/>
      <w:numFmt w:val="bullet"/>
      <w:lvlText w:val="o"/>
      <w:lvlJc w:val="left"/>
      <w:pPr>
        <w:ind w:left="5880" w:hanging="360"/>
      </w:pPr>
      <w:rPr>
        <w:rFonts w:ascii="Courier New" w:eastAsia="Courier New" w:hAnsi="Courier New" w:cs="Courier New"/>
      </w:rPr>
    </w:lvl>
    <w:lvl w:ilvl="8">
      <w:start w:val="1"/>
      <w:numFmt w:val="bullet"/>
      <w:lvlText w:val="▪"/>
      <w:lvlJc w:val="left"/>
      <w:pPr>
        <w:ind w:left="6600" w:hanging="360"/>
      </w:pPr>
      <w:rPr>
        <w:rFonts w:ascii="Noto Sans Symbols" w:eastAsia="Noto Sans Symbols" w:hAnsi="Noto Sans Symbols" w:cs="Noto Sans Symbols"/>
      </w:rPr>
    </w:lvl>
  </w:abstractNum>
  <w:abstractNum w:abstractNumId="12" w15:restartNumberingAfterBreak="0">
    <w:nsid w:val="67C42008"/>
    <w:multiLevelType w:val="multilevel"/>
    <w:tmpl w:val="FF14303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7F57B9C"/>
    <w:multiLevelType w:val="multilevel"/>
    <w:tmpl w:val="E73211F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6CB77F4F"/>
    <w:multiLevelType w:val="multilevel"/>
    <w:tmpl w:val="9010574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D831BA2"/>
    <w:multiLevelType w:val="multilevel"/>
    <w:tmpl w:val="89504BC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7DBE3772"/>
    <w:multiLevelType w:val="multilevel"/>
    <w:tmpl w:val="BDD6340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6"/>
  </w:num>
  <w:num w:numId="2">
    <w:abstractNumId w:val="8"/>
  </w:num>
  <w:num w:numId="3">
    <w:abstractNumId w:val="4"/>
  </w:num>
  <w:num w:numId="4">
    <w:abstractNumId w:val="3"/>
  </w:num>
  <w:num w:numId="5">
    <w:abstractNumId w:val="14"/>
  </w:num>
  <w:num w:numId="6">
    <w:abstractNumId w:val="15"/>
  </w:num>
  <w:num w:numId="7">
    <w:abstractNumId w:val="7"/>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5"/>
  </w:num>
  <w:num w:numId="16">
    <w:abstractNumId w:val="2"/>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FAA"/>
    <w:rsid w:val="00134892"/>
    <w:rsid w:val="00412FAA"/>
    <w:rsid w:val="00525EBA"/>
    <w:rsid w:val="00542A80"/>
    <w:rsid w:val="007D6BBD"/>
    <w:rsid w:val="0091212D"/>
    <w:rsid w:val="009152FC"/>
    <w:rsid w:val="00BD2A77"/>
    <w:rsid w:val="00CE52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1B792C"/>
  <w15:docId w15:val="{2932A354-9089-4517-9BAD-156725D70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12FAA"/>
    <w:pPr>
      <w:spacing w:line="256" w:lineRule="auto"/>
    </w:pPr>
    <w:rPr>
      <w:rFonts w:ascii="Calibri" w:eastAsia="Calibri" w:hAnsi="Calibri" w:cs="Calibri"/>
    </w:rPr>
  </w:style>
  <w:style w:type="paragraph" w:styleId="Heading1">
    <w:name w:val="heading 1"/>
    <w:basedOn w:val="Normal"/>
    <w:next w:val="Normal"/>
    <w:link w:val="Heading1Char"/>
    <w:uiPriority w:val="9"/>
    <w:qFormat/>
    <w:rsid w:val="00412FAA"/>
    <w:pPr>
      <w:keepNext/>
      <w:keepLines/>
      <w:spacing w:before="240" w:after="0"/>
      <w:outlineLvl w:val="0"/>
    </w:pPr>
    <w:rPr>
      <w:rFonts w:eastAsia="Times New Roman" w:cs="Times New Roman"/>
      <w:color w:val="2F5496"/>
      <w:sz w:val="32"/>
      <w:szCs w:val="32"/>
    </w:rPr>
  </w:style>
  <w:style w:type="paragraph" w:styleId="Heading2">
    <w:name w:val="heading 2"/>
    <w:basedOn w:val="Normal"/>
    <w:next w:val="Normal"/>
    <w:link w:val="Heading2Char"/>
    <w:uiPriority w:val="9"/>
    <w:semiHidden/>
    <w:unhideWhenUsed/>
    <w:qFormat/>
    <w:rsid w:val="00412FAA"/>
    <w:pPr>
      <w:keepNext/>
      <w:keepLines/>
      <w:spacing w:before="40" w:after="0"/>
      <w:ind w:left="720"/>
      <w:outlineLvl w:val="1"/>
    </w:pPr>
    <w:rPr>
      <w:rFonts w:eastAsia="Times New Roman" w:cs="Times New Roman"/>
      <w:color w:val="2F5496"/>
      <w:sz w:val="26"/>
      <w:szCs w:val="26"/>
    </w:rPr>
  </w:style>
  <w:style w:type="paragraph" w:styleId="Heading3">
    <w:name w:val="heading 3"/>
    <w:basedOn w:val="Normal"/>
    <w:next w:val="Normal"/>
    <w:link w:val="Heading3Char"/>
    <w:uiPriority w:val="9"/>
    <w:semiHidden/>
    <w:unhideWhenUsed/>
    <w:qFormat/>
    <w:rsid w:val="00412FAA"/>
    <w:pPr>
      <w:keepNext/>
      <w:keepLines/>
      <w:spacing w:before="40" w:after="0"/>
      <w:ind w:left="1440"/>
      <w:outlineLvl w:val="2"/>
    </w:pPr>
    <w:rPr>
      <w:rFonts w:eastAsia="Times New Roman" w:cs="Times New Roman"/>
      <w:color w:val="1F3863"/>
      <w:sz w:val="24"/>
      <w:szCs w:val="24"/>
    </w:rPr>
  </w:style>
  <w:style w:type="paragraph" w:styleId="Heading4">
    <w:name w:val="heading 4"/>
    <w:basedOn w:val="Normal"/>
    <w:next w:val="Normal"/>
    <w:link w:val="Heading4Char"/>
    <w:uiPriority w:val="9"/>
    <w:semiHidden/>
    <w:unhideWhenUsed/>
    <w:qFormat/>
    <w:rsid w:val="00412FAA"/>
    <w:pPr>
      <w:keepNext/>
      <w:keepLines/>
      <w:spacing w:before="40" w:after="0"/>
      <w:ind w:left="2160"/>
      <w:outlineLvl w:val="3"/>
    </w:pPr>
    <w:rPr>
      <w:rFonts w:eastAsia="Times New Roman" w:cs="Times New Roman"/>
      <w:i/>
      <w:color w:val="2F5496"/>
    </w:rPr>
  </w:style>
  <w:style w:type="paragraph" w:styleId="Heading5">
    <w:name w:val="heading 5"/>
    <w:basedOn w:val="Normal"/>
    <w:next w:val="Normal"/>
    <w:link w:val="Heading5Char"/>
    <w:uiPriority w:val="9"/>
    <w:semiHidden/>
    <w:unhideWhenUsed/>
    <w:qFormat/>
    <w:rsid w:val="00412FAA"/>
    <w:pPr>
      <w:keepNext/>
      <w:keepLines/>
      <w:spacing w:before="40" w:after="0"/>
      <w:ind w:left="2880"/>
      <w:outlineLvl w:val="4"/>
    </w:pPr>
    <w:rPr>
      <w:rFonts w:eastAsia="Times New Roman" w:cs="Times New Roman"/>
      <w:color w:val="2F5496"/>
    </w:rPr>
  </w:style>
  <w:style w:type="paragraph" w:styleId="Heading6">
    <w:name w:val="heading 6"/>
    <w:basedOn w:val="Normal"/>
    <w:next w:val="Normal"/>
    <w:link w:val="Heading6Char"/>
    <w:uiPriority w:val="9"/>
    <w:semiHidden/>
    <w:unhideWhenUsed/>
    <w:qFormat/>
    <w:rsid w:val="00412FAA"/>
    <w:pPr>
      <w:keepNext/>
      <w:keepLines/>
      <w:spacing w:before="40" w:after="0"/>
      <w:ind w:left="3600"/>
      <w:outlineLvl w:val="5"/>
    </w:pPr>
    <w:rPr>
      <w:rFonts w:eastAsia="Times New Roman" w:cs="Times New Roman"/>
      <w:color w:val="1F38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12FAA"/>
    <w:rPr>
      <w:rFonts w:ascii="Calibri" w:eastAsia="Times New Roman" w:hAnsi="Calibri" w:cs="Times New Roman"/>
      <w:color w:val="2F5496"/>
      <w:sz w:val="32"/>
      <w:szCs w:val="32"/>
    </w:rPr>
  </w:style>
  <w:style w:type="character" w:customStyle="1" w:styleId="Heading2Char">
    <w:name w:val="Heading 2 Char"/>
    <w:basedOn w:val="DefaultParagraphFont"/>
    <w:link w:val="Heading2"/>
    <w:uiPriority w:val="9"/>
    <w:semiHidden/>
    <w:rsid w:val="00412FAA"/>
    <w:rPr>
      <w:rFonts w:ascii="Calibri" w:eastAsia="Times New Roman" w:hAnsi="Calibri" w:cs="Times New Roman"/>
      <w:color w:val="2F5496"/>
      <w:sz w:val="26"/>
      <w:szCs w:val="26"/>
    </w:rPr>
  </w:style>
  <w:style w:type="character" w:customStyle="1" w:styleId="Heading3Char">
    <w:name w:val="Heading 3 Char"/>
    <w:basedOn w:val="DefaultParagraphFont"/>
    <w:link w:val="Heading3"/>
    <w:uiPriority w:val="9"/>
    <w:semiHidden/>
    <w:rsid w:val="00412FAA"/>
    <w:rPr>
      <w:rFonts w:ascii="Calibri" w:eastAsia="Times New Roman" w:hAnsi="Calibri" w:cs="Times New Roman"/>
      <w:color w:val="1F3863"/>
      <w:sz w:val="24"/>
      <w:szCs w:val="24"/>
    </w:rPr>
  </w:style>
  <w:style w:type="character" w:customStyle="1" w:styleId="Heading4Char">
    <w:name w:val="Heading 4 Char"/>
    <w:basedOn w:val="DefaultParagraphFont"/>
    <w:link w:val="Heading4"/>
    <w:uiPriority w:val="9"/>
    <w:semiHidden/>
    <w:rsid w:val="00412FAA"/>
    <w:rPr>
      <w:rFonts w:ascii="Calibri" w:eastAsia="Times New Roman" w:hAnsi="Calibri" w:cs="Times New Roman"/>
      <w:i/>
      <w:color w:val="2F5496"/>
    </w:rPr>
  </w:style>
  <w:style w:type="character" w:customStyle="1" w:styleId="Heading5Char">
    <w:name w:val="Heading 5 Char"/>
    <w:basedOn w:val="DefaultParagraphFont"/>
    <w:link w:val="Heading5"/>
    <w:uiPriority w:val="9"/>
    <w:semiHidden/>
    <w:rsid w:val="00412FAA"/>
    <w:rPr>
      <w:rFonts w:ascii="Calibri" w:eastAsia="Times New Roman" w:hAnsi="Calibri" w:cs="Times New Roman"/>
      <w:color w:val="2F5496"/>
    </w:rPr>
  </w:style>
  <w:style w:type="character" w:customStyle="1" w:styleId="Heading6Char">
    <w:name w:val="Heading 6 Char"/>
    <w:basedOn w:val="DefaultParagraphFont"/>
    <w:link w:val="Heading6"/>
    <w:uiPriority w:val="9"/>
    <w:semiHidden/>
    <w:rsid w:val="00412FAA"/>
    <w:rPr>
      <w:rFonts w:ascii="Calibri" w:eastAsia="Times New Roman" w:hAnsi="Calibri" w:cs="Times New Roman"/>
      <w:color w:val="1F3863"/>
    </w:rPr>
  </w:style>
  <w:style w:type="character" w:styleId="Hyperlink">
    <w:name w:val="Hyperlink"/>
    <w:basedOn w:val="DefaultParagraphFont"/>
    <w:uiPriority w:val="99"/>
    <w:semiHidden/>
    <w:unhideWhenUsed/>
    <w:rsid w:val="00412FAA"/>
    <w:rPr>
      <w:color w:val="0563C1" w:themeColor="hyperlink"/>
      <w:u w:val="single"/>
    </w:rPr>
  </w:style>
  <w:style w:type="character" w:styleId="FollowedHyperlink">
    <w:name w:val="FollowedHyperlink"/>
    <w:basedOn w:val="DefaultParagraphFont"/>
    <w:uiPriority w:val="99"/>
    <w:semiHidden/>
    <w:unhideWhenUsed/>
    <w:rsid w:val="00412FAA"/>
    <w:rPr>
      <w:color w:val="954F72" w:themeColor="followedHyperlink"/>
      <w:u w:val="single"/>
    </w:rPr>
  </w:style>
  <w:style w:type="paragraph" w:customStyle="1" w:styleId="msonormal0">
    <w:name w:val="msonormal"/>
    <w:basedOn w:val="Normal"/>
    <w:rsid w:val="00412FAA"/>
    <w:pPr>
      <w:spacing w:before="100" w:beforeAutospacing="1" w:after="100" w:afterAutospacing="1" w:line="240" w:lineRule="auto"/>
    </w:pPr>
    <w:rPr>
      <w:rFonts w:ascii="Times New Roman" w:eastAsia="Times New Roman" w:hAnsi="Times New Roman" w:cs="Times New Roman"/>
      <w:sz w:val="24"/>
      <w:szCs w:val="24"/>
    </w:rPr>
  </w:style>
  <w:style w:type="paragraph" w:styleId="CommentText">
    <w:name w:val="annotation text"/>
    <w:basedOn w:val="Normal"/>
    <w:link w:val="CommentTextChar"/>
    <w:uiPriority w:val="99"/>
    <w:semiHidden/>
    <w:unhideWhenUsed/>
    <w:rsid w:val="00412FAA"/>
    <w:pPr>
      <w:spacing w:line="240" w:lineRule="auto"/>
    </w:pPr>
    <w:rPr>
      <w:sz w:val="20"/>
      <w:szCs w:val="20"/>
    </w:rPr>
  </w:style>
  <w:style w:type="character" w:customStyle="1" w:styleId="CommentTextChar">
    <w:name w:val="Comment Text Char"/>
    <w:basedOn w:val="DefaultParagraphFont"/>
    <w:link w:val="CommentText"/>
    <w:uiPriority w:val="99"/>
    <w:semiHidden/>
    <w:rsid w:val="00412FAA"/>
    <w:rPr>
      <w:rFonts w:ascii="Calibri" w:eastAsia="Calibri" w:hAnsi="Calibri" w:cs="Calibri"/>
      <w:sz w:val="20"/>
      <w:szCs w:val="20"/>
    </w:rPr>
  </w:style>
  <w:style w:type="paragraph" w:styleId="Header">
    <w:name w:val="header"/>
    <w:basedOn w:val="Normal"/>
    <w:link w:val="HeaderChar"/>
    <w:uiPriority w:val="99"/>
    <w:semiHidden/>
    <w:unhideWhenUsed/>
    <w:rsid w:val="00412FA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12FAA"/>
    <w:rPr>
      <w:rFonts w:ascii="Calibri" w:eastAsia="Calibri" w:hAnsi="Calibri" w:cs="Calibri"/>
    </w:rPr>
  </w:style>
  <w:style w:type="paragraph" w:styleId="Footer">
    <w:name w:val="footer"/>
    <w:basedOn w:val="Normal"/>
    <w:link w:val="FooterChar"/>
    <w:uiPriority w:val="99"/>
    <w:semiHidden/>
    <w:unhideWhenUsed/>
    <w:rsid w:val="00412FA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12FAA"/>
    <w:rPr>
      <w:rFonts w:ascii="Calibri" w:eastAsia="Calibri" w:hAnsi="Calibri" w:cs="Calibri"/>
    </w:rPr>
  </w:style>
  <w:style w:type="paragraph" w:styleId="Title">
    <w:name w:val="Title"/>
    <w:basedOn w:val="Normal"/>
    <w:next w:val="Normal"/>
    <w:link w:val="TitleChar"/>
    <w:uiPriority w:val="10"/>
    <w:qFormat/>
    <w:rsid w:val="00412FAA"/>
    <w:pPr>
      <w:keepNext/>
      <w:keepLines/>
      <w:spacing w:before="480" w:after="120"/>
    </w:pPr>
    <w:rPr>
      <w:b/>
      <w:sz w:val="72"/>
      <w:szCs w:val="72"/>
    </w:rPr>
  </w:style>
  <w:style w:type="character" w:customStyle="1" w:styleId="TitleChar">
    <w:name w:val="Title Char"/>
    <w:basedOn w:val="DefaultParagraphFont"/>
    <w:link w:val="Title"/>
    <w:uiPriority w:val="10"/>
    <w:rsid w:val="00412FAA"/>
    <w:rPr>
      <w:rFonts w:ascii="Calibri" w:eastAsia="Calibri" w:hAnsi="Calibri" w:cs="Calibri"/>
      <w:b/>
      <w:sz w:val="72"/>
      <w:szCs w:val="72"/>
    </w:rPr>
  </w:style>
  <w:style w:type="paragraph" w:styleId="Subtitle">
    <w:name w:val="Subtitle"/>
    <w:basedOn w:val="Normal"/>
    <w:next w:val="Normal"/>
    <w:link w:val="SubtitleChar"/>
    <w:uiPriority w:val="11"/>
    <w:qFormat/>
    <w:rsid w:val="00412FAA"/>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412FAA"/>
    <w:rPr>
      <w:rFonts w:ascii="Georgia" w:eastAsia="Georgia" w:hAnsi="Georgia" w:cs="Georgia"/>
      <w:i/>
      <w:color w:val="666666"/>
      <w:sz w:val="48"/>
      <w:szCs w:val="48"/>
    </w:rPr>
  </w:style>
  <w:style w:type="paragraph" w:styleId="CommentSubject">
    <w:name w:val="annotation subject"/>
    <w:basedOn w:val="CommentText"/>
    <w:next w:val="CommentText"/>
    <w:link w:val="CommentSubjectChar"/>
    <w:uiPriority w:val="99"/>
    <w:semiHidden/>
    <w:unhideWhenUsed/>
    <w:rsid w:val="00412FAA"/>
    <w:rPr>
      <w:b/>
      <w:bCs/>
    </w:rPr>
  </w:style>
  <w:style w:type="character" w:customStyle="1" w:styleId="CommentSubjectChar">
    <w:name w:val="Comment Subject Char"/>
    <w:basedOn w:val="CommentTextChar"/>
    <w:link w:val="CommentSubject"/>
    <w:uiPriority w:val="99"/>
    <w:semiHidden/>
    <w:rsid w:val="00412FAA"/>
    <w:rPr>
      <w:rFonts w:ascii="Calibri" w:eastAsia="Calibri" w:hAnsi="Calibri" w:cs="Calibri"/>
      <w:b/>
      <w:bCs/>
      <w:sz w:val="20"/>
      <w:szCs w:val="20"/>
    </w:rPr>
  </w:style>
  <w:style w:type="paragraph" w:styleId="BalloonText">
    <w:name w:val="Balloon Text"/>
    <w:basedOn w:val="Normal"/>
    <w:link w:val="BalloonTextChar"/>
    <w:uiPriority w:val="99"/>
    <w:semiHidden/>
    <w:unhideWhenUsed/>
    <w:rsid w:val="00412FA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2FAA"/>
    <w:rPr>
      <w:rFonts w:ascii="Segoe UI" w:eastAsia="Calibri" w:hAnsi="Segoe UI" w:cs="Segoe UI"/>
      <w:sz w:val="18"/>
      <w:szCs w:val="18"/>
    </w:rPr>
  </w:style>
  <w:style w:type="paragraph" w:styleId="ListParagraph">
    <w:name w:val="List Paragraph"/>
    <w:basedOn w:val="Normal"/>
    <w:uiPriority w:val="34"/>
    <w:qFormat/>
    <w:rsid w:val="00412FAA"/>
    <w:pPr>
      <w:spacing w:after="200" w:line="276" w:lineRule="auto"/>
      <w:ind w:left="720"/>
      <w:contextualSpacing/>
    </w:pPr>
    <w:rPr>
      <w:rFonts w:asciiTheme="minorHAnsi" w:eastAsiaTheme="minorHAnsi" w:hAnsiTheme="minorHAnsi" w:cstheme="minorBidi"/>
      <w:lang w:val="en-GB"/>
    </w:rPr>
  </w:style>
  <w:style w:type="character" w:styleId="CommentReference">
    <w:name w:val="annotation reference"/>
    <w:basedOn w:val="DefaultParagraphFont"/>
    <w:uiPriority w:val="99"/>
    <w:semiHidden/>
    <w:unhideWhenUsed/>
    <w:rsid w:val="00412FAA"/>
    <w:rPr>
      <w:sz w:val="16"/>
      <w:szCs w:val="16"/>
    </w:rPr>
  </w:style>
  <w:style w:type="character" w:styleId="IntenseEmphasis">
    <w:name w:val="Intense Emphasis"/>
    <w:basedOn w:val="DefaultParagraphFont"/>
    <w:uiPriority w:val="21"/>
    <w:qFormat/>
    <w:rsid w:val="00412FAA"/>
    <w:rPr>
      <w:i/>
      <w:iCs/>
      <w:color w:val="4472C4" w:themeColor="accent1"/>
    </w:rPr>
  </w:style>
  <w:style w:type="character" w:customStyle="1" w:styleId="UnresolvedMention1">
    <w:name w:val="Unresolved Mention1"/>
    <w:basedOn w:val="DefaultParagraphFont"/>
    <w:uiPriority w:val="99"/>
    <w:semiHidden/>
    <w:rsid w:val="00412FAA"/>
    <w:rPr>
      <w:color w:val="605E5C"/>
      <w:shd w:val="clear" w:color="auto" w:fill="E1DFDD"/>
    </w:rPr>
  </w:style>
  <w:style w:type="table" w:styleId="TableGrid">
    <w:name w:val="Table Grid"/>
    <w:basedOn w:val="TableNormal"/>
    <w:uiPriority w:val="59"/>
    <w:rsid w:val="00412FAA"/>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412F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0973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23</Pages>
  <Words>4331</Words>
  <Characters>24693</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Paschal B. Atengdem</dc:creator>
  <cp:lastModifiedBy>Paschal B. Atengdem</cp:lastModifiedBy>
  <cp:revision>2</cp:revision>
  <dcterms:created xsi:type="dcterms:W3CDTF">2019-06-19T10:50:00Z</dcterms:created>
  <dcterms:modified xsi:type="dcterms:W3CDTF">2019-06-19T10:50:00Z</dcterms:modified>
</cp:coreProperties>
</file>